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val="0"/>
        <w:autoSpaceDN w:val="0"/>
        <w:bidi w:val="0"/>
        <w:adjustRightInd/>
        <w:snapToGrid/>
        <w:spacing w:before="150" w:after="100" w:afterAutospacing="1" w:line="740" w:lineRule="exact"/>
        <w:ind w:left="0" w:firstLine="0" w:firstLineChars="0"/>
        <w:jc w:val="center"/>
        <w:textAlignment w:val="auto"/>
        <w:rPr>
          <w:rFonts w:ascii="方正大标宋简体" w:hAnsi="黑体"/>
          <w:b/>
          <w:bCs/>
          <w:color w:val="000000"/>
          <w:sz w:val="44"/>
          <w:szCs w:val="44"/>
        </w:rPr>
      </w:pPr>
    </w:p>
    <w:p>
      <w:pPr>
        <w:widowControl/>
        <w:shd w:val="clear" w:color="auto" w:fill="FFFFFF"/>
        <w:spacing w:before="150" w:after="100" w:afterAutospacing="1" w:line="740" w:lineRule="exact"/>
        <w:ind w:left="0" w:leftChars="0" w:right="-97" w:rightChars="-44" w:firstLine="0" w:firstLineChars="0"/>
        <w:jc w:val="cente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pPr>
    </w:p>
    <w:p>
      <w:pPr>
        <w:widowControl/>
        <w:shd w:val="clear" w:color="auto" w:fill="FFFFFF"/>
        <w:spacing w:before="150" w:after="100" w:afterAutospacing="1" w:line="740" w:lineRule="exact"/>
        <w:ind w:left="0" w:leftChars="0" w:right="-97" w:rightChars="-44" w:firstLine="0" w:firstLineChars="0"/>
        <w:jc w:val="cente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2021年秋季道路水毁维修工程建设</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项目</w:t>
      </w:r>
    </w:p>
    <w:p>
      <w:pPr>
        <w:widowControl/>
        <w:shd w:val="clear" w:color="auto" w:fill="FFFFFF"/>
        <w:spacing w:before="150" w:after="100" w:afterAutospacing="1" w:line="740" w:lineRule="exact"/>
        <w:ind w:left="0" w:leftChars="0" w:right="-97" w:rightChars="-44" w:firstLine="0" w:firstLineChars="0"/>
        <w:jc w:val="cente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绩效自评报告</w:t>
      </w:r>
    </w:p>
    <w:p>
      <w:pPr>
        <w:widowControl/>
        <w:shd w:val="clear" w:color="auto" w:fill="FFFFFF"/>
        <w:spacing w:before="150" w:after="100" w:afterAutospacing="1" w:line="740" w:lineRule="exact"/>
        <w:ind w:left="0" w:leftChars="0" w:right="-97" w:rightChars="-44" w:firstLine="0" w:firstLineChars="0"/>
        <w:jc w:val="center"/>
        <w:rPr>
          <w:rFonts w:hint="eastAsia" w:ascii="黑体" w:eastAsia="仿宋" w:cs="仿宋"/>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(2021年度)</w:t>
      </w:r>
    </w:p>
    <w:p>
      <w:pPr>
        <w:keepNext w:val="0"/>
        <w:keepLines w:val="0"/>
        <w:pageBreakBefore w:val="0"/>
        <w:widowControl/>
        <w:shd w:val="clear" w:color="auto" w:fill="FFFFFF"/>
        <w:kinsoku/>
        <w:wordWrap/>
        <w:overflowPunct/>
        <w:topLinePunct w:val="0"/>
        <w:autoSpaceDE w:val="0"/>
        <w:autoSpaceDN w:val="0"/>
        <w:bidi w:val="0"/>
        <w:adjustRightInd/>
        <w:snapToGrid/>
        <w:spacing w:before="150" w:after="100" w:afterAutospacing="1" w:line="740" w:lineRule="exact"/>
        <w:ind w:left="0" w:firstLine="0" w:firstLineChars="0"/>
        <w:jc w:val="center"/>
        <w:textAlignment w:val="auto"/>
        <w:rPr>
          <w:rFonts w:ascii="方正大标宋简体" w:hAnsi="黑体"/>
          <w:b/>
          <w:bCs/>
          <w:color w:val="000000" w:themeColor="text1"/>
          <w:sz w:val="44"/>
          <w:szCs w:val="44"/>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0" w:firstLineChars="0"/>
        <w:jc w:val="center"/>
        <w:textAlignment w:val="auto"/>
        <w:rPr>
          <w:rFonts w:hint="eastAsia" w:ascii="黑体" w:eastAsia="仿宋" w:cs="仿宋"/>
          <w:b/>
          <w:bCs/>
          <w:color w:val="000000" w:themeColor="text1"/>
          <w:sz w:val="44"/>
          <w:szCs w:val="44"/>
          <w:lang w:eastAsia="zh-CN"/>
          <w14:textFill>
            <w14:solidFill>
              <w14:schemeClr w14:val="tx1"/>
            </w14:solidFill>
          </w14:textFill>
        </w:rPr>
      </w:pPr>
    </w:p>
    <w:p>
      <w:pPr>
        <w:pStyle w:val="3"/>
        <w:pageBreakBefore w:val="0"/>
        <w:kinsoku/>
        <w:wordWrap/>
        <w:overflowPunct/>
        <w:topLinePunct w:val="0"/>
        <w:bidi w:val="0"/>
        <w:adjustRightInd/>
        <w:ind w:firstLine="1285" w:firstLineChars="400"/>
        <w:textAlignment w:val="auto"/>
        <w:rPr>
          <w:rFonts w:hint="eastAsia" w:ascii="宋体" w:hAnsi="宋体" w:eastAsia="宋体" w:cs="宋体"/>
          <w:b/>
          <w:bCs/>
          <w:color w:val="000000" w:themeColor="text1"/>
          <w:kern w:val="36"/>
          <w:highlight w:val="none"/>
          <w14:textFill>
            <w14:solidFill>
              <w14:schemeClr w14:val="tx1"/>
            </w14:solidFill>
          </w14:textFill>
        </w:rPr>
      </w:pPr>
      <w:r>
        <w:rPr>
          <w:rFonts w:hint="eastAsia" w:ascii="宋体" w:hAnsi="宋体" w:eastAsia="宋体" w:cs="宋体"/>
          <w:b/>
          <w:bCs/>
          <w:color w:val="000000" w:themeColor="text1"/>
          <w:kern w:val="36"/>
          <w:highlight w:val="none"/>
          <w:lang w:eastAsia="zh-CN"/>
          <w14:textFill>
            <w14:solidFill>
              <w14:schemeClr w14:val="tx1"/>
            </w14:solidFill>
          </w14:textFill>
        </w:rPr>
        <w:t>自评</w:t>
      </w:r>
      <w:r>
        <w:rPr>
          <w:rFonts w:hint="eastAsia" w:ascii="宋体" w:hAnsi="宋体" w:eastAsia="宋体" w:cs="宋体"/>
          <w:b/>
          <w:bCs/>
          <w:color w:val="000000" w:themeColor="text1"/>
          <w:kern w:val="36"/>
          <w:highlight w:val="none"/>
          <w14:textFill>
            <w14:solidFill>
              <w14:schemeClr w14:val="tx1"/>
            </w14:solidFill>
          </w14:textFill>
        </w:rPr>
        <w:t>单位</w:t>
      </w:r>
      <w:r>
        <w:rPr>
          <w:rFonts w:hint="eastAsia" w:ascii="宋体" w:hAnsi="宋体" w:eastAsia="宋体" w:cs="宋体"/>
          <w:color w:val="000000" w:themeColor="text1"/>
          <w:kern w:val="36"/>
          <w:highlight w:val="none"/>
          <w14:textFill>
            <w14:solidFill>
              <w14:schemeClr w14:val="tx1"/>
            </w14:solidFill>
          </w14:textFill>
        </w:rPr>
        <w:t>：</w:t>
      </w:r>
      <w:r>
        <w:rPr>
          <w:rFonts w:hint="eastAsia" w:ascii="宋体" w:hAnsi="宋体" w:eastAsia="宋体" w:cs="宋体"/>
          <w:color w:val="000000" w:themeColor="text1"/>
          <w:kern w:val="36"/>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36"/>
          <w:highlight w:val="none"/>
          <w:u w:val="single"/>
          <w14:textFill>
            <w14:solidFill>
              <w14:schemeClr w14:val="tx1"/>
            </w14:solidFill>
          </w14:textFill>
        </w:rPr>
        <w:t>固原市原州区</w:t>
      </w:r>
      <w:r>
        <w:rPr>
          <w:rFonts w:hint="eastAsia" w:ascii="宋体" w:hAnsi="宋体" w:eastAsia="宋体" w:cs="宋体"/>
          <w:b/>
          <w:bCs/>
          <w:color w:val="000000" w:themeColor="text1"/>
          <w:kern w:val="36"/>
          <w:highlight w:val="none"/>
          <w:u w:val="single"/>
          <w:lang w:eastAsia="zh-CN"/>
          <w14:textFill>
            <w14:solidFill>
              <w14:schemeClr w14:val="tx1"/>
            </w14:solidFill>
          </w14:textFill>
        </w:rPr>
        <w:t>公路管理段</w:t>
      </w:r>
      <w:r>
        <w:rPr>
          <w:rFonts w:hint="eastAsia" w:ascii="宋体" w:hAnsi="宋体" w:eastAsia="宋体" w:cs="宋体"/>
          <w:b/>
          <w:bCs/>
          <w:color w:val="000000" w:themeColor="text1"/>
          <w:kern w:val="36"/>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36"/>
          <w:highlight w:val="none"/>
          <w:u w:val="single"/>
          <w14:textFill>
            <w14:solidFill>
              <w14:schemeClr w14:val="tx1"/>
            </w14:solidFill>
          </w14:textFill>
        </w:rPr>
        <w:tab/>
      </w:r>
    </w:p>
    <w:p>
      <w:pPr>
        <w:pStyle w:val="3"/>
        <w:pageBreakBefore w:val="0"/>
        <w:kinsoku/>
        <w:wordWrap/>
        <w:overflowPunct/>
        <w:topLinePunct w:val="0"/>
        <w:bidi w:val="0"/>
        <w:adjustRightInd/>
        <w:ind w:firstLine="0" w:firstLineChars="0"/>
        <w:textAlignment w:val="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pStyle w:val="3"/>
        <w:pageBreakBefore w:val="0"/>
        <w:kinsoku/>
        <w:wordWrap/>
        <w:overflowPunct/>
        <w:topLinePunct w:val="0"/>
        <w:bidi w:val="0"/>
        <w:adjustRightInd/>
        <w:spacing w:before="10"/>
        <w:ind w:firstLine="0" w:firstLineChars="0"/>
        <w:textAlignment w:val="auto"/>
        <w:rPr>
          <w:rFonts w:hint="eastAsia" w:ascii="宋体" w:hAnsi="宋体" w:eastAsia="宋体" w:cs="宋体"/>
          <w:b/>
          <w:bCs/>
          <w:color w:val="000000" w:themeColor="text1"/>
          <w:sz w:val="16"/>
          <w:szCs w:val="16"/>
          <w:highlight w:val="none"/>
          <w:lang w:eastAsia="zh-CN"/>
          <w14:textFill>
            <w14:solidFill>
              <w14:schemeClr w14:val="tx1"/>
            </w14:solidFill>
          </w14:textFill>
        </w:rPr>
      </w:pPr>
    </w:p>
    <w:p>
      <w:pPr>
        <w:pStyle w:val="3"/>
        <w:pageBreakBefore w:val="0"/>
        <w:kinsoku/>
        <w:wordWrap/>
        <w:overflowPunct/>
        <w:topLinePunct w:val="0"/>
        <w:bidi w:val="0"/>
        <w:adjustRightInd/>
        <w:spacing w:before="10"/>
        <w:ind w:firstLine="0" w:firstLineChars="0"/>
        <w:textAlignment w:val="auto"/>
        <w:rPr>
          <w:rFonts w:hint="eastAsia" w:ascii="宋体" w:hAnsi="宋体" w:eastAsia="宋体" w:cs="宋体"/>
          <w:b/>
          <w:bCs/>
          <w:color w:val="000000" w:themeColor="text1"/>
          <w:sz w:val="16"/>
          <w:szCs w:val="16"/>
          <w:highlight w:val="none"/>
          <w:lang w:eastAsia="zh-CN"/>
          <w14:textFill>
            <w14:solidFill>
              <w14:schemeClr w14:val="tx1"/>
            </w14:solidFill>
          </w14:textFill>
        </w:rPr>
      </w:pPr>
    </w:p>
    <w:p>
      <w:pPr>
        <w:pageBreakBefore w:val="0"/>
        <w:kinsoku/>
        <w:wordWrap/>
        <w:overflowPunct/>
        <w:topLinePunct w:val="0"/>
        <w:bidi w:val="0"/>
        <w:adjustRightInd/>
        <w:spacing w:before="54"/>
        <w:ind w:firstLine="1285" w:firstLineChars="400"/>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期：</w:t>
      </w:r>
      <w:r>
        <w:rPr>
          <w:rFonts w:hint="eastAsia" w:ascii="宋体" w:hAnsi="宋体" w:eastAsia="宋体" w:cs="宋体"/>
          <w:b/>
          <w:bCs/>
          <w:color w:val="000000" w:themeColor="text1"/>
          <w:sz w:val="32"/>
          <w:szCs w:val="32"/>
          <w:highlight w:val="none"/>
          <w:u w:val="single"/>
          <w14:textFill>
            <w14:solidFill>
              <w14:schemeClr w14:val="tx1"/>
            </w14:solidFill>
          </w14:textFill>
        </w:rPr>
        <w:tab/>
      </w:r>
      <w:r>
        <w:rPr>
          <w:rFonts w:hint="eastAsia" w:ascii="宋体" w:hAnsi="宋体" w:eastAsia="宋体" w:cs="宋体"/>
          <w:b/>
          <w:bCs/>
          <w:color w:val="000000" w:themeColor="text1"/>
          <w:sz w:val="32"/>
          <w:szCs w:val="32"/>
          <w:highlight w:val="none"/>
          <w:u w:val="single"/>
          <w14:textFill>
            <w14:solidFill>
              <w14:schemeClr w14:val="tx1"/>
            </w14:solidFill>
          </w14:textFill>
        </w:rPr>
        <w:tab/>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0"/>
          <w:sz w:val="32"/>
          <w:szCs w:val="32"/>
          <w:highlight w:val="none"/>
          <w:u w:val="single"/>
          <w:lang w:val="en-US" w:eastAsia="zh-CN"/>
          <w14:textFill>
            <w14:solidFill>
              <w14:schemeClr w14:val="tx1"/>
            </w14:solidFill>
          </w14:textFill>
        </w:rPr>
        <w:t xml:space="preserve"> 2021年12月23日  </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         </w:t>
      </w:r>
    </w:p>
    <w:p>
      <w:pPr>
        <w:pageBreakBefore w:val="0"/>
        <w:widowControl/>
        <w:kinsoku/>
        <w:wordWrap/>
        <w:overflowPunct/>
        <w:topLinePunct w:val="0"/>
        <w:autoSpaceDE/>
        <w:autoSpaceDN/>
        <w:bidi w:val="0"/>
        <w:adjustRightInd/>
        <w:ind w:firstLine="0" w:firstLineChars="0"/>
        <w:jc w:val="both"/>
        <w:textAlignment w:val="auto"/>
        <w:rPr>
          <w:rFonts w:hint="default" w:ascii="方正大标宋简体" w:hAnsi="黑体" w:eastAsia="宋体"/>
          <w:color w:val="000000" w:themeColor="text1"/>
          <w:sz w:val="44"/>
          <w:szCs w:val="44"/>
          <w:lang w:val="en-US" w:eastAsia="zh-CN"/>
          <w14:textFill>
            <w14:solidFill>
              <w14:schemeClr w14:val="tx1"/>
            </w14:solidFill>
          </w14:textFill>
        </w:rPr>
        <w:sectPr>
          <w:pgSz w:w="11850" w:h="16790"/>
          <w:pgMar w:top="1220" w:right="900" w:bottom="280" w:left="1120" w:header="720" w:footer="720" w:gutter="0"/>
          <w:cols w:space="720" w:num="1"/>
        </w:sectPr>
      </w:pPr>
      <w:r>
        <w:rPr>
          <w:rFonts w:hint="eastAsia" w:ascii="方正大标宋简体" w:hAnsi="黑体" w:eastAsia="宋体"/>
          <w:color w:val="000000" w:themeColor="text1"/>
          <w:sz w:val="44"/>
          <w:szCs w:val="44"/>
          <w:lang w:val="en-US" w:eastAsia="zh-CN"/>
          <w14:textFill>
            <w14:solidFill>
              <w14:schemeClr w14:val="tx1"/>
            </w14:solidFill>
          </w14:textFill>
        </w:rPr>
        <w:t xml:space="preserve">              </w:t>
      </w:r>
    </w:p>
    <w:p>
      <w:pPr>
        <w:widowControl/>
        <w:shd w:val="clear" w:color="auto" w:fill="FFFFFF"/>
        <w:spacing w:before="150" w:after="100" w:afterAutospacing="1" w:line="740" w:lineRule="exact"/>
        <w:ind w:left="0" w:leftChars="0" w:right="-97" w:rightChars="-44" w:firstLine="0" w:firstLineChars="0"/>
        <w:jc w:val="cente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2021年秋季道路水毁维修工程建设</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项目</w:t>
      </w:r>
    </w:p>
    <w:p>
      <w:pPr>
        <w:widowControl/>
        <w:shd w:val="clear" w:color="auto" w:fill="FFFFFF"/>
        <w:spacing w:before="150" w:after="100" w:afterAutospacing="1" w:line="740" w:lineRule="exact"/>
        <w:ind w:left="0" w:leftChars="0" w:right="-97" w:rightChars="-44" w:firstLine="0" w:firstLineChars="0"/>
        <w:jc w:val="cente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绩效自评报告</w:t>
      </w:r>
    </w:p>
    <w:p>
      <w:pPr>
        <w:widowControl/>
        <w:shd w:val="clear" w:color="auto" w:fill="FFFFFF"/>
        <w:spacing w:before="150" w:after="100" w:afterAutospacing="1" w:line="740" w:lineRule="exact"/>
        <w:ind w:left="0" w:leftChars="0" w:right="-97" w:rightChars="-44" w:firstLine="0" w:firstLineChars="0"/>
        <w:jc w:val="center"/>
        <w:rPr>
          <w:rFonts w:hint="eastAsia" w:ascii="黑体" w:eastAsia="仿宋" w:cs="仿宋"/>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(2021年度)</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为加快推进预算绩效管理，加强评价结果应用，提升财政管理科学化、精细化水平，按照原州区财政局《原州区关于全面推进预算绩效管理的实施意见》（原政办发〔2017〕32号）文的要求，须对列入</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年重点项目的“</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lang w:eastAsia="zh-CN"/>
          <w14:textFill>
            <w14:solidFill>
              <w14:schemeClr w14:val="tx1"/>
            </w14:solidFill>
          </w14:textFill>
        </w:rPr>
        <w:t>秋季道路水毁维修工程</w:t>
      </w:r>
      <w:r>
        <w:rPr>
          <w:rFonts w:hint="eastAsia" w:ascii="宋体" w:hAnsi="宋体" w:eastAsia="宋体" w:cs="宋体"/>
          <w:color w:val="000000" w:themeColor="text1"/>
          <w:sz w:val="24"/>
          <w:szCs w:val="24"/>
          <w14:textFill>
            <w14:solidFill>
              <w14:schemeClr w14:val="tx1"/>
            </w14:solidFill>
          </w14:textFill>
        </w:rPr>
        <w:t>”项目开展绩效目标自评工作。我</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组织开展此次绩效评价工作，现将有关情况报告如下：</w:t>
      </w:r>
    </w:p>
    <w:p>
      <w:pPr>
        <w:keepNext w:val="0"/>
        <w:keepLines w:val="0"/>
        <w:pageBreakBefore w:val="0"/>
        <w:widowControl/>
        <w:shd w:val="clear" w:color="auto" w:fill="FFFFFF"/>
        <w:kinsoku/>
        <w:wordWrap/>
        <w:overflowPunct/>
        <w:topLinePunct w:val="0"/>
        <w:bidi w:val="0"/>
        <w:adjustRightInd/>
        <w:spacing w:afterAutospacing="0" w:line="360" w:lineRule="auto"/>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一、基本情况</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（一）项目基本情况。</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原州区行政审批局</w:t>
      </w:r>
      <w:r>
        <w:rPr>
          <w:rFonts w:hint="eastAsia" w:ascii="宋体" w:hAnsi="宋体" w:eastAsia="宋体" w:cs="宋体"/>
          <w:color w:val="000000" w:themeColor="text1"/>
          <w:sz w:val="24"/>
          <w:szCs w:val="24"/>
          <w14:textFill>
            <w14:solidFill>
              <w14:schemeClr w14:val="tx1"/>
            </w14:solidFill>
          </w14:textFill>
        </w:rPr>
        <w:t>《关于原州区</w:t>
      </w:r>
      <w:r>
        <w:rPr>
          <w:rFonts w:hint="eastAsia" w:ascii="宋体" w:hAnsi="宋体" w:eastAsia="宋体" w:cs="宋体"/>
          <w:color w:val="000000" w:themeColor="text1"/>
          <w:sz w:val="24"/>
          <w:szCs w:val="24"/>
          <w:lang w:val="en-US" w:eastAsia="zh-CN"/>
          <w14:textFill>
            <w14:solidFill>
              <w14:schemeClr w14:val="tx1"/>
            </w14:solidFill>
          </w14:textFill>
        </w:rPr>
        <w:t>2021年秋季道路水毁维修工程</w:t>
      </w:r>
      <w:r>
        <w:rPr>
          <w:rFonts w:hint="eastAsia" w:ascii="宋体" w:hAnsi="宋体" w:eastAsia="宋体" w:cs="宋体"/>
          <w:color w:val="000000" w:themeColor="text1"/>
          <w:sz w:val="24"/>
          <w:szCs w:val="24"/>
          <w14:textFill>
            <w14:solidFill>
              <w14:schemeClr w14:val="tx1"/>
            </w14:solidFill>
          </w14:textFill>
        </w:rPr>
        <w:t>初步设计的批复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路线分布于原州区境内，涉及14条公路，路线全长100.12公里，分别为C481范马沟-梁家庄、C396G309-海坪、C233海坪-上坪、C220高红-程儿山、Y231石庄-冯洼、C445杨南路、Y218杨蒋路、Y307河程路、C364骆驼河-槐沟湾、C211庙高路、C245撒姚路、C448下青石-潘家堡、零星工程、桥梁部分。项目总投资概算1068.25万元，资金来源分别从车购税和支持巩固脱贫攻坚和衔接乡村振兴债券资金中安排，解决。项目建设期间2021年8-11月。</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关于印发《原州区2021年统筹整合使用财政涉农资金项目（年终调整）实施方案》的通知（原乡振组发﹝2021〕5号文件），对项目进行了年终调整，调整后2021年资金规模为1030万元，资金来源分别为从车购税和支持巩固脱贫攻坚530万元和衔接乡村振兴债券资金500万元，项目路线分布于原州区境内，涉及14条公路，路线全长100.12公里，分别为C481范马沟-梁家庄、C396G309-海坪、C233海坪-上坪、C220高红-程儿山、Y231石庄-冯洼、C445杨南路、Y218杨蒋路、Y307河程路、C364骆驼河-槐沟湾、C211庙高路、C245撒姚路、C448下青石-潘家堡、零星工程、桥梁部分。</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本工程合同段长约100.12公里，为新建项目，全线按公路工程技术标准四级公路设计/三级/乡村二级标准维修。合同总价为898.2466万元，工程期限为2021年8-11月。</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本工程现已完工完工时间为2021-11月。我局积极与乡村振兴局、财政、审计部门协调，计划于本年12月底之前完成交工验收和决算工作。</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）项目资金使用及管理情况</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1、资金使用情况分析</w:t>
      </w:r>
    </w:p>
    <w:p>
      <w:pPr>
        <w:keepNext w:val="0"/>
        <w:keepLines w:val="0"/>
        <w:pageBreakBefore w:val="0"/>
        <w:widowControl/>
        <w:shd w:val="clear" w:color="auto" w:fill="FFFFFF"/>
        <w:kinsoku/>
        <w:wordWrap/>
        <w:overflowPunct/>
        <w:topLinePunct w:val="0"/>
        <w:bidi w:val="0"/>
        <w:adjustRightInd/>
        <w:spacing w:afterAutospacing="0" w:line="360" w:lineRule="auto"/>
        <w:ind w:firstLine="240" w:firstLineChars="1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0" w:name="_bookmark19"/>
      <w:bookmarkEnd w:id="0"/>
      <w:bookmarkStart w:id="1" w:name="1、资金到位情况分析"/>
      <w:bookmarkEnd w:id="1"/>
      <w:r>
        <w:rPr>
          <w:rFonts w:hint="eastAsia" w:ascii="宋体" w:hAnsi="宋体" w:eastAsia="宋体" w:cs="宋体"/>
          <w:color w:val="000000" w:themeColor="text1"/>
          <w:sz w:val="24"/>
          <w:szCs w:val="24"/>
          <w:lang w:val="en-US" w:eastAsia="zh-CN"/>
          <w14:textFill>
            <w14:solidFill>
              <w14:schemeClr w14:val="tx1"/>
            </w14:solidFill>
          </w14:textFill>
        </w:rPr>
        <w:t>（1）资金到位情况分析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2" w:name="2、资金使用情况分析"/>
      <w:bookmarkEnd w:id="2"/>
      <w:bookmarkStart w:id="3" w:name="_bookmark20"/>
      <w:bookmarkEnd w:id="3"/>
      <w:r>
        <w:rPr>
          <w:rFonts w:hint="eastAsia" w:ascii="宋体" w:hAnsi="宋体" w:eastAsia="宋体" w:cs="宋体"/>
          <w:color w:val="000000" w:themeColor="text1"/>
          <w:sz w:val="24"/>
          <w:szCs w:val="24"/>
          <w:lang w:val="en-US" w:eastAsia="zh-CN"/>
          <w14:textFill>
            <w14:solidFill>
              <w14:schemeClr w14:val="tx1"/>
            </w14:solidFill>
          </w14:textFill>
        </w:rPr>
        <w:t>该工程2021年资金规模1030万元，资金到位1030万元，资金到位率100%，其中分别从车购税和支持巩固脱贫攻坚530万元和衔接乡村振兴债券资金500万元；上年结转结余资金0万元,本年度实际支付755.2239万元。</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(2)项目实际支出金额 </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截至绩效评价日，项目实际完成支出755.2239万元。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2、项目资金管理情况分析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资金管理按照《财政专项资金管理办法》的规定，对项目资金进行管理和使用，专款专用。由自治区财政厅下拨资金到固原市原州区财政局，再由财政局将款项拨到固原市原州区住房城乡建设和交通局账户。</w:t>
      </w:r>
    </w:p>
    <w:p>
      <w:pPr>
        <w:keepNext w:val="0"/>
        <w:keepLines w:val="0"/>
        <w:pageBreakBefore w:val="0"/>
        <w:widowControl/>
        <w:shd w:val="clear" w:color="auto" w:fill="FFFFFF"/>
        <w:kinsoku/>
        <w:wordWrap/>
        <w:overflowPunct/>
        <w:topLinePunct w:val="0"/>
        <w:bidi w:val="0"/>
        <w:adjustRightInd/>
        <w:spacing w:afterAutospacing="0" w:line="360" w:lineRule="auto"/>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二、绩效评价工作情况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《原州区2021年统筹整合使用财政涉农资金项目（年终调整）实施方案》的通知（原乡振组发﹝2021〕5号文件）</w:t>
      </w:r>
      <w:r>
        <w:rPr>
          <w:rFonts w:hint="eastAsia" w:ascii="宋体" w:hAnsi="宋体" w:eastAsia="宋体" w:cs="宋体"/>
          <w:color w:val="000000" w:themeColor="text1"/>
          <w:sz w:val="24"/>
          <w:szCs w:val="24"/>
          <w14:textFill>
            <w14:solidFill>
              <w14:schemeClr w14:val="tx1"/>
            </w14:solidFill>
          </w14:textFill>
        </w:rPr>
        <w:t>、《原州区关于全面推进预算绩效管理的实施意见》（原政办发〔2017〕32号）我单位按下列步骤开展绩效评价工作：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1、前期准备。</w:t>
      </w:r>
      <w:r>
        <w:rPr>
          <w:rFonts w:hint="eastAsia" w:ascii="宋体" w:hAnsi="宋体" w:eastAsia="宋体" w:cs="宋体"/>
          <w:color w:val="000000" w:themeColor="text1"/>
          <w:sz w:val="24"/>
          <w:szCs w:val="24"/>
          <w:lang w:eastAsia="zh-CN"/>
          <w14:textFill>
            <w14:solidFill>
              <w14:schemeClr w14:val="tx1"/>
            </w14:solidFill>
          </w14:textFill>
        </w:rPr>
        <w:t>我单位</w:t>
      </w:r>
      <w:r>
        <w:rPr>
          <w:rFonts w:hint="eastAsia" w:ascii="宋体" w:hAnsi="宋体" w:eastAsia="宋体" w:cs="宋体"/>
          <w:color w:val="000000" w:themeColor="text1"/>
          <w:sz w:val="24"/>
          <w:szCs w:val="24"/>
          <w14:textFill>
            <w14:solidFill>
              <w14:schemeClr w14:val="tx1"/>
            </w14:solidFill>
          </w14:textFill>
        </w:rPr>
        <w:t>抽调专人成立绩效评价工作组，明确工作职责，并到项目现场了解被评价项目的基本情况，并据此设计评价工作方案和相关表格。工作组与有关人员及项目执行单位确定联络机制。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实施情况。项目绩效评价实施步骤：（1）收集核查资料。收集该项目相关政策文件、资金拨付明细、项目申报及审批等资料；核查相关制度是否完善，项目申报、评审、公示、审批、实施、验收等程序是否符合要求，资金分配、发放是否合规，拨付手续是否齐全，是否存在挤占、截留、挪用等情况。（2）与项目管理和项目执行负责人面谈，了解项目管理与实施过程中的情况，分析项目绩效控制的关键因素，并了解实际控制状况。（3）召开座谈会。组织项目单位、</w:t>
      </w:r>
      <w:r>
        <w:rPr>
          <w:rFonts w:hint="eastAsia" w:ascii="宋体" w:hAnsi="宋体" w:eastAsia="宋体" w:cs="宋体"/>
          <w:color w:val="000000" w:themeColor="text1"/>
          <w:sz w:val="24"/>
          <w:szCs w:val="24"/>
          <w:lang w:eastAsia="zh-CN"/>
          <w14:textFill>
            <w14:solidFill>
              <w14:schemeClr w14:val="tx1"/>
            </w14:solidFill>
          </w14:textFill>
        </w:rPr>
        <w:t>扶贫、</w:t>
      </w:r>
      <w:r>
        <w:rPr>
          <w:rFonts w:hint="eastAsia" w:ascii="宋体" w:hAnsi="宋体" w:eastAsia="宋体" w:cs="宋体"/>
          <w:color w:val="000000" w:themeColor="text1"/>
          <w:sz w:val="24"/>
          <w:szCs w:val="24"/>
          <w14:textFill>
            <w14:solidFill>
              <w14:schemeClr w14:val="tx1"/>
            </w14:solidFill>
          </w14:textFill>
        </w:rPr>
        <w:t>财政等相关部门及受益农户代表等召开座谈会，听取该项目情况介绍。（4）现场查看。深入每个项目点调查走访，发放问卷调查。（5）得出评价结论，形成绩效评价报告。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right="0" w:right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三、综合评价结论</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通过原州区</w:t>
      </w:r>
      <w:r>
        <w:rPr>
          <w:rFonts w:hint="eastAsia" w:ascii="宋体" w:hAnsi="宋体" w:eastAsia="宋体" w:cs="宋体"/>
          <w:color w:val="000000" w:themeColor="text1"/>
          <w:sz w:val="24"/>
          <w:szCs w:val="24"/>
          <w:lang w:eastAsia="zh-CN"/>
          <w14:textFill>
            <w14:solidFill>
              <w14:schemeClr w14:val="tx1"/>
            </w14:solidFill>
          </w14:textFill>
        </w:rPr>
        <w:t>住房城乡建设和交通局</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2021秋季道路水毁维修工程</w:t>
      </w:r>
      <w:r>
        <w:rPr>
          <w:rFonts w:hint="eastAsia" w:ascii="宋体" w:hAnsi="宋体" w:eastAsia="宋体" w:cs="宋体"/>
          <w:color w:val="000000" w:themeColor="text1"/>
          <w:sz w:val="24"/>
          <w:szCs w:val="24"/>
          <w14:textFill>
            <w14:solidFill>
              <w14:schemeClr w14:val="tx1"/>
            </w14:solidFill>
          </w14:textFill>
        </w:rPr>
        <w:t>”项目的绩效目标评价，项目申报、审批严谨健全，建立了项目管理的一系列制度并得到执行，项目完成符合基本要求；项目实施对改善农村公路通行状况，保障了农村经济及生活便利，完善了农村公共基础设施环境，减轻了当地农民的负担。根据从</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投入、产出和绩效三类方面的绩效目标评价指标体系和绩效检查情况，该项目整体绩效分值100分，实得</w:t>
      </w:r>
      <w:r>
        <w:rPr>
          <w:rFonts w:hint="eastAsia" w:ascii="宋体" w:hAnsi="宋体" w:eastAsia="宋体" w:cs="宋体"/>
          <w:color w:val="000000" w:themeColor="text1"/>
          <w:sz w:val="24"/>
          <w:szCs w:val="24"/>
          <w:lang w:val="en-US" w:eastAsia="zh-CN"/>
          <w14:textFill>
            <w14:solidFill>
              <w14:schemeClr w14:val="tx1"/>
            </w14:solidFill>
          </w14:textFill>
        </w:rPr>
        <w:t>96.08</w:t>
      </w:r>
      <w:r>
        <w:rPr>
          <w:rFonts w:hint="eastAsia" w:ascii="宋体" w:hAnsi="宋体" w:eastAsia="宋体" w:cs="宋体"/>
          <w:color w:val="000000" w:themeColor="text1"/>
          <w:sz w:val="24"/>
          <w:szCs w:val="24"/>
          <w14:textFill>
            <w14:solidFill>
              <w14:schemeClr w14:val="tx1"/>
            </w14:solidFill>
          </w14:textFill>
        </w:rPr>
        <w:t>分。</w:t>
      </w:r>
    </w:p>
    <w:tbl>
      <w:tblPr>
        <w:tblStyle w:val="8"/>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3516"/>
        <w:gridCol w:w="165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65" w:type="dxa"/>
            <w:vAlign w:val="center"/>
          </w:tcPr>
          <w:p>
            <w:pPr>
              <w:keepNext w:val="0"/>
              <w:keepLines w:val="0"/>
              <w:pageBreakBefore w:val="0"/>
              <w:widowControl/>
              <w:kinsoku/>
              <w:wordWrap/>
              <w:overflowPunct/>
              <w:topLinePunct w:val="0"/>
              <w:autoSpaceDE/>
              <w:autoSpaceDN/>
              <w:bidi w:val="0"/>
              <w:adjustRightInd/>
              <w:spacing w:afterAutospacing="0" w:line="360" w:lineRule="auto"/>
              <w:ind w:left="0" w:leftChars="0" w:right="0" w:rightChars="0" w:firstLine="458"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一级指标</w:t>
            </w:r>
          </w:p>
        </w:tc>
        <w:tc>
          <w:tcPr>
            <w:tcW w:w="3516" w:type="dxa"/>
            <w:vAlign w:val="center"/>
          </w:tcPr>
          <w:p>
            <w:pPr>
              <w:keepNext w:val="0"/>
              <w:keepLines w:val="0"/>
              <w:pageBreakBefore w:val="0"/>
              <w:widowControl/>
              <w:kinsoku/>
              <w:wordWrap/>
              <w:overflowPunct/>
              <w:topLinePunct w:val="0"/>
              <w:autoSpaceDE/>
              <w:autoSpaceDN/>
              <w:bidi w:val="0"/>
              <w:adjustRightInd/>
              <w:spacing w:afterAutospacing="0" w:line="360" w:lineRule="auto"/>
              <w:ind w:left="0" w:leftChars="0" w:right="0" w:rightChars="0" w:firstLine="458"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二级指标</w:t>
            </w:r>
          </w:p>
        </w:tc>
        <w:tc>
          <w:tcPr>
            <w:tcW w:w="1659" w:type="dxa"/>
            <w:vAlign w:val="center"/>
          </w:tcPr>
          <w:p>
            <w:pPr>
              <w:keepNext w:val="0"/>
              <w:keepLines w:val="0"/>
              <w:pageBreakBefore w:val="0"/>
              <w:widowControl/>
              <w:kinsoku/>
              <w:wordWrap/>
              <w:overflowPunct/>
              <w:topLinePunct w:val="0"/>
              <w:autoSpaceDE/>
              <w:autoSpaceDN/>
              <w:bidi w:val="0"/>
              <w:adjustRightInd/>
              <w:spacing w:afterAutospacing="0" w:line="360" w:lineRule="auto"/>
              <w:ind w:left="0" w:leftChars="0" w:right="0" w:rightChars="0" w:firstLine="458"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权重</w:t>
            </w:r>
          </w:p>
        </w:tc>
        <w:tc>
          <w:tcPr>
            <w:tcW w:w="2338" w:type="dxa"/>
            <w:vAlign w:val="center"/>
          </w:tcPr>
          <w:p>
            <w:pPr>
              <w:keepNext w:val="0"/>
              <w:keepLines w:val="0"/>
              <w:pageBreakBefore w:val="0"/>
              <w:widowControl/>
              <w:kinsoku/>
              <w:wordWrap/>
              <w:overflowPunct/>
              <w:topLinePunct w:val="0"/>
              <w:autoSpaceDE/>
              <w:autoSpaceDN/>
              <w:bidi w:val="0"/>
              <w:adjustRightInd/>
              <w:spacing w:afterAutospacing="0" w:line="360" w:lineRule="auto"/>
              <w:ind w:left="0" w:leftChars="0" w:right="0" w:rightChars="0" w:firstLine="458"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投入指标</w:t>
            </w: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预算执行率</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restart"/>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产出指标</w:t>
            </w: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continue"/>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continue"/>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时</w:t>
            </w:r>
            <w:r>
              <w:rPr>
                <w:rFonts w:hint="eastAsia" w:ascii="宋体" w:hAnsi="宋体" w:eastAsia="宋体" w:cs="宋体"/>
                <w:color w:val="000000" w:themeColor="text1"/>
                <w:kern w:val="0"/>
                <w:sz w:val="24"/>
                <w:szCs w:val="24"/>
                <w14:textFill>
                  <w14:solidFill>
                    <w14:schemeClr w14:val="tx1"/>
                  </w14:solidFill>
                </w14:textFill>
              </w:rPr>
              <w:t>效（进度）</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continue"/>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成本</w:t>
            </w:r>
            <w:bookmarkStart w:id="4" w:name="_GoBack"/>
            <w:bookmarkEnd w:id="4"/>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continue"/>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社会效益</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Merge w:val="continue"/>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可持续影响指标</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65"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right="0" w:rightChars="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满意度指标</w:t>
            </w:r>
          </w:p>
        </w:tc>
        <w:tc>
          <w:tcPr>
            <w:tcW w:w="3516"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right="0" w:rightChars="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服务对象满意度指标</w:t>
            </w:r>
          </w:p>
        </w:tc>
        <w:tc>
          <w:tcPr>
            <w:tcW w:w="1659"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40" w:type="dxa"/>
            <w:gridSpan w:val="3"/>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总分</w:t>
            </w:r>
          </w:p>
        </w:tc>
        <w:tc>
          <w:tcPr>
            <w:tcW w:w="2338" w:type="dxa"/>
            <w:vAlign w:val="center"/>
          </w:tcPr>
          <w:p>
            <w:pPr>
              <w:keepNext w:val="0"/>
              <w:keepLines w:val="0"/>
              <w:pageBreakBefore w:val="0"/>
              <w:widowControl/>
              <w:kinsoku/>
              <w:wordWrap/>
              <w:overflowPunct/>
              <w:topLinePunct w:val="0"/>
              <w:autoSpaceDE/>
              <w:autoSpaceDN/>
              <w:bidi w:val="0"/>
              <w:adjustRightInd/>
              <w:snapToGrid w:val="0"/>
              <w:spacing w:afterAutospacing="0" w:line="360" w:lineRule="auto"/>
              <w:ind w:left="0" w:leftChars="0" w:right="0" w:rightChars="0" w:firstLine="456" w:firstLineChars="190"/>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96.08</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right="0" w:right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四、项目绩效指标完成情况分析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（一）投入指标完成情况分析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预算执行率：按年初预算数/年度预算执行数计算，完成目标值达到</w:t>
      </w:r>
      <w:r>
        <w:rPr>
          <w:rFonts w:hint="eastAsia" w:ascii="宋体" w:hAnsi="宋体" w:eastAsia="宋体" w:cs="宋体"/>
          <w:color w:val="000000" w:themeColor="text1"/>
          <w:sz w:val="24"/>
          <w:szCs w:val="24"/>
          <w:lang w:val="en-US" w:eastAsia="zh-CN"/>
          <w14:textFill>
            <w14:solidFill>
              <w14:schemeClr w14:val="tx1"/>
            </w14:solidFill>
          </w14:textFill>
        </w:rPr>
        <w:t>73.32</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（二）产出指标完成情况分析</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 数量指标（完成工程量）：</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路线分布于原州区境内，涉及14条公路，路线全长100.12公里，分别为C481范马沟-梁家庄、C396G309-海坪、C233海坪-上坪、C220高红-程儿山、Y231石庄-冯洼、C445杨南路、Y218杨蒋路、Y307河程路、C364骆驼河-槐沟湾、C211庙高路、C245撒姚路、C448下青石-潘家堡、零星工程、桥梁部分。</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2.质量指标：</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2021年秋季道路水毁维修工程，均严格按照《原州区2021</w:t>
      </w:r>
      <w:r>
        <w:rPr>
          <w:rFonts w:hint="eastAsia" w:ascii="宋体" w:hAnsi="宋体" w:eastAsia="宋体" w:cs="宋体"/>
          <w:color w:val="000000" w:themeColor="text1"/>
          <w:sz w:val="24"/>
          <w:szCs w:val="24"/>
          <w14:textFill>
            <w14:solidFill>
              <w14:schemeClr w14:val="tx1"/>
            </w14:solidFill>
          </w14:textFill>
        </w:rPr>
        <w:t>年统筹整合使用财政涉农资金项目年终调整</w:t>
      </w:r>
      <w:r>
        <w:rPr>
          <w:rFonts w:hint="eastAsia" w:ascii="宋体" w:hAnsi="宋体" w:eastAsia="宋体" w:cs="宋体"/>
          <w:color w:val="000000" w:themeColor="text1"/>
          <w:sz w:val="24"/>
          <w:szCs w:val="24"/>
          <w:lang w:val="en-US" w:eastAsia="zh-CN"/>
          <w14:textFill>
            <w14:solidFill>
              <w14:schemeClr w14:val="tx1"/>
            </w14:solidFill>
          </w14:textFill>
        </w:rPr>
        <w:t>方案》的相关技术标准要求进行设计，规范组织扶贫道路建设项目的实施。区交通局负责对项目的质量采取不定期对扶贫道路建设项目开展督促指导和技术服务工作，项目质量均符合相应的技术标准和规范要求。</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3.时效指标：</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在施工过程中涉及征地方面的问题，需要反复沟通；同时，因村民、施工难度、乡村振兴相关工作影响了工期验收。这反映出项目管理工作做的还不够精细，与项目相关部门的沟通还需要改善和加强。</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（三）效益指标完成情况分析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1.项目实施的社会效益分析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本项目的建设是</w:t>
      </w:r>
      <w:r>
        <w:rPr>
          <w:rFonts w:hint="eastAsia" w:ascii="宋体" w:hAnsi="宋体" w:eastAsia="宋体" w:cs="宋体"/>
          <w:color w:val="000000" w:themeColor="text1"/>
          <w:sz w:val="24"/>
          <w:szCs w:val="24"/>
          <w:lang w:eastAsia="zh-CN"/>
          <w14:textFill>
            <w14:solidFill>
              <w14:schemeClr w14:val="tx1"/>
            </w14:solidFill>
          </w14:textFill>
        </w:rPr>
        <w:t>保障沿线群众和车辆出行安全，</w:t>
      </w:r>
      <w:r>
        <w:rPr>
          <w:rFonts w:hint="eastAsia" w:ascii="宋体" w:hAnsi="宋体" w:eastAsia="宋体" w:cs="宋体"/>
          <w:color w:val="000000" w:themeColor="text1"/>
          <w:sz w:val="24"/>
          <w:szCs w:val="24"/>
          <w14:textFill>
            <w14:solidFill>
              <w14:schemeClr w14:val="tx1"/>
            </w14:solidFill>
          </w14:textFill>
        </w:rPr>
        <w:t>实现固原市“精准扶贫”、于2020年同全国同步脱贫、全面建设小康社会的需要；本项目的建设是实现固原市交通运输“十三五”规划、增大农村公路通达深度的需求；本项目的建设是认真落实自治区党委政府关于“抓住机遇、趁势而上。实践精准扶贫、集中扶贫、让原州区贫困地区完成脱贫摘帽，全面建成小康社会”的具体体现；本项目的建设是推动民族团结进步新进展。</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.项目实施的可持续影响分析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扶贫</w:t>
      </w:r>
      <w:r>
        <w:rPr>
          <w:rFonts w:hint="eastAsia" w:ascii="宋体" w:hAnsi="宋体" w:eastAsia="宋体" w:cs="宋体"/>
          <w:color w:val="000000" w:themeColor="text1"/>
          <w:sz w:val="24"/>
          <w:szCs w:val="24"/>
          <w14:textFill>
            <w14:solidFill>
              <w14:schemeClr w14:val="tx1"/>
            </w14:solidFill>
          </w14:textFill>
        </w:rPr>
        <w:t>道路的建设，将进一步推动农村经济结构的调整和高效生态农业的发展，促进农产品的快速流通和乡村旅游业发展，助推了农业增效和农民增收；便利的农村交通条件促进了农村与城市的信息交流，扩大了农村对外沟通交往程度，随着农村生产生活条件的改善以及城乡差别缩小，农民生活方式将会发生根本转变，城乡生活也将实现和谐交融。</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.满意度指标完成情况分析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afterAutospacing="0" w:line="360" w:lineRule="auto"/>
        <w:ind w:left="0" w:leftChars="0" w:right="0" w:rightChars="0" w:firstLine="456" w:firstLineChars="19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我们对</w:t>
      </w:r>
      <w:r>
        <w:rPr>
          <w:rFonts w:hint="eastAsia" w:ascii="宋体" w:hAnsi="宋体" w:eastAsia="宋体" w:cs="宋体"/>
          <w:color w:val="000000" w:themeColor="text1"/>
          <w:sz w:val="24"/>
          <w:szCs w:val="24"/>
          <w:lang w:eastAsia="zh-CN"/>
          <w14:textFill>
            <w14:solidFill>
              <w14:schemeClr w14:val="tx1"/>
            </w14:solidFill>
          </w14:textFill>
        </w:rPr>
        <w:t>秋季道路水毁维修工程</w:t>
      </w:r>
      <w:r>
        <w:rPr>
          <w:rFonts w:hint="eastAsia" w:ascii="宋体" w:hAnsi="宋体" w:eastAsia="宋体" w:cs="宋体"/>
          <w:color w:val="000000" w:themeColor="text1"/>
          <w:sz w:val="24"/>
          <w:szCs w:val="24"/>
          <w14:textFill>
            <w14:solidFill>
              <w14:schemeClr w14:val="tx1"/>
            </w14:solidFill>
          </w14:textFill>
        </w:rPr>
        <w:t>建设项目进行了实地走访调查，大家普遍认为：项目工作组在项目改造期间建设施工单位</w:t>
      </w:r>
      <w:r>
        <w:rPr>
          <w:rFonts w:hint="eastAsia" w:ascii="宋体" w:hAnsi="宋体" w:eastAsia="宋体" w:cs="宋体"/>
          <w:color w:val="000000" w:themeColor="text1"/>
          <w:sz w:val="24"/>
          <w:szCs w:val="24"/>
          <w:lang w:eastAsia="zh-CN"/>
          <w14:textFill>
            <w14:solidFill>
              <w14:schemeClr w14:val="tx1"/>
            </w14:solidFill>
          </w14:textFill>
        </w:rPr>
        <w:t>均</w:t>
      </w:r>
      <w:r>
        <w:rPr>
          <w:rFonts w:hint="eastAsia" w:ascii="宋体" w:hAnsi="宋体" w:eastAsia="宋体" w:cs="宋体"/>
          <w:color w:val="000000" w:themeColor="text1"/>
          <w:sz w:val="24"/>
          <w:szCs w:val="24"/>
          <w14:textFill>
            <w14:solidFill>
              <w14:schemeClr w14:val="tx1"/>
            </w14:solidFill>
          </w14:textFill>
        </w:rPr>
        <w:t>与项目所在村组相处关系很好；虽然施工期间发生过一些冲突，但冲突处理结果能接受；施工期间虽有给所在村组带来不便，但困难不大；该项目对出行的便利性和舒适性有非常明显的改善；对项目本身的总体态度非常满意。</w:t>
      </w:r>
    </w:p>
    <w:p>
      <w:pPr>
        <w:pStyle w:val="3"/>
        <w:keepNext w:val="0"/>
        <w:keepLines w:val="0"/>
        <w:pageBreakBefore w:val="0"/>
        <w:widowControl w:val="0"/>
        <w:kinsoku/>
        <w:wordWrap/>
        <w:overflowPunct/>
        <w:topLinePunct w:val="0"/>
        <w:autoSpaceDE w:val="0"/>
        <w:autoSpaceDN w:val="0"/>
        <w:bidi w:val="0"/>
        <w:adjustRightInd/>
        <w:snapToGrid/>
        <w:spacing w:afterAutospacing="0" w:line="360" w:lineRule="auto"/>
        <w:ind w:right="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w:t>
      </w:r>
      <w:r>
        <w:rPr>
          <w:rFonts w:hint="eastAsia" w:ascii="宋体" w:hAnsi="宋体" w:eastAsia="宋体" w:cs="宋体"/>
          <w:b/>
          <w:bCs/>
          <w:color w:val="000000" w:themeColor="text1"/>
          <w:spacing w:val="4"/>
          <w:kern w:val="0"/>
          <w:sz w:val="24"/>
          <w:szCs w:val="24"/>
          <w:lang w:val="en-US" w:eastAsia="zh-CN" w:bidi="ar-SA"/>
          <w14:textFill>
            <w14:solidFill>
              <w14:schemeClr w14:val="tx1"/>
            </w14:solidFill>
          </w14:textFill>
        </w:rPr>
        <w:t>绩效自评工作的建议</w:t>
      </w:r>
    </w:p>
    <w:p>
      <w:pPr>
        <w:pStyle w:val="3"/>
        <w:keepNext w:val="0"/>
        <w:keepLines w:val="0"/>
        <w:pageBreakBefore w:val="0"/>
        <w:widowControl w:val="0"/>
        <w:kinsoku/>
        <w:wordWrap/>
        <w:overflowPunct/>
        <w:topLinePunct w:val="0"/>
        <w:autoSpaceDE w:val="0"/>
        <w:autoSpaceDN w:val="0"/>
        <w:bidi w:val="0"/>
        <w:adjustRightInd/>
        <w:snapToGrid/>
        <w:spacing w:afterAutospacing="0" w:line="360" w:lineRule="auto"/>
        <w:ind w:right="0" w:firstLine="496" w:firstLineChars="200"/>
        <w:jc w:val="both"/>
        <w:textAlignment w:val="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1、做好前期调研及环境考察工作，尽快做出施工方案，对可能出现的问题前期要做好预防措施有效应对</w:t>
      </w:r>
      <w:r>
        <w:rPr>
          <w:rFonts w:hint="eastAsia" w:ascii="宋体" w:hAnsi="宋体" w:eastAsia="宋体" w:cs="宋体"/>
          <w:color w:val="000000" w:themeColor="text1"/>
          <w:spacing w:val="4"/>
          <w:sz w:val="24"/>
          <w:szCs w:val="24"/>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afterAutospacing="0" w:line="360" w:lineRule="auto"/>
        <w:ind w:right="0" w:firstLine="496" w:firstLineChars="200"/>
        <w:jc w:val="both"/>
        <w:textAlignment w:val="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2、健全组织管理机构，明确管理职责。对于</w:t>
      </w:r>
      <w:r>
        <w:rPr>
          <w:rFonts w:hint="eastAsia" w:ascii="宋体" w:hAnsi="宋体" w:eastAsia="宋体" w:cs="宋体"/>
          <w:color w:val="000000" w:themeColor="text1"/>
          <w:spacing w:val="4"/>
          <w:sz w:val="24"/>
          <w:szCs w:val="24"/>
          <w:lang w:eastAsia="zh-CN"/>
          <w14:textFill>
            <w14:solidFill>
              <w14:schemeClr w14:val="tx1"/>
            </w14:solidFill>
          </w14:textFill>
        </w:rPr>
        <w:t>秋季</w:t>
      </w:r>
      <w:r>
        <w:rPr>
          <w:rFonts w:hint="eastAsia" w:ascii="宋体" w:hAnsi="宋体" w:eastAsia="宋体" w:cs="宋体"/>
          <w:color w:val="000000" w:themeColor="text1"/>
          <w:spacing w:val="4"/>
          <w:sz w:val="24"/>
          <w:szCs w:val="24"/>
          <w14:textFill>
            <w14:solidFill>
              <w14:schemeClr w14:val="tx1"/>
            </w14:solidFill>
          </w14:textFill>
        </w:rPr>
        <w:t>道路</w:t>
      </w:r>
      <w:r>
        <w:rPr>
          <w:rFonts w:hint="eastAsia" w:ascii="宋体" w:hAnsi="宋体" w:eastAsia="宋体" w:cs="宋体"/>
          <w:color w:val="000000" w:themeColor="text1"/>
          <w:spacing w:val="4"/>
          <w:sz w:val="24"/>
          <w:szCs w:val="24"/>
          <w:lang w:eastAsia="zh-CN"/>
          <w14:textFill>
            <w14:solidFill>
              <w14:schemeClr w14:val="tx1"/>
            </w14:solidFill>
          </w14:textFill>
        </w:rPr>
        <w:t>水毁维修</w:t>
      </w:r>
      <w:r>
        <w:rPr>
          <w:rFonts w:hint="eastAsia" w:ascii="宋体" w:hAnsi="宋体" w:eastAsia="宋体" w:cs="宋体"/>
          <w:color w:val="000000" w:themeColor="text1"/>
          <w:spacing w:val="4"/>
          <w:sz w:val="24"/>
          <w:szCs w:val="24"/>
          <w14:textFill>
            <w14:solidFill>
              <w14:schemeClr w14:val="tx1"/>
            </w14:solidFill>
          </w14:textFill>
        </w:rPr>
        <w:t>建设实现目标考核制度，严格兑现目标管理责任书的要求，对优秀的建设管理团队和个人进行物质奖励；扩大路政管理部门的工作范围，对超重超载车辆依法打击；</w:t>
      </w:r>
      <w:r>
        <w:rPr>
          <w:rFonts w:hint="eastAsia" w:ascii="宋体" w:hAnsi="宋体" w:eastAsia="宋体" w:cs="宋体"/>
          <w:color w:val="000000" w:themeColor="text1"/>
          <w:spacing w:val="4"/>
          <w:sz w:val="24"/>
          <w:szCs w:val="24"/>
          <w:highlight w:val="none"/>
          <w14:textFill>
            <w14:solidFill>
              <w14:schemeClr w14:val="tx1"/>
            </w14:solidFill>
          </w14:textFill>
        </w:rPr>
        <w:t>由于</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村组道路路线较长且比较分散</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仅靠专职的路政管理人员很难管理，因此可以聘用乡村路政协管员分片管理。</w:t>
      </w:r>
    </w:p>
    <w:p>
      <w:pPr>
        <w:keepNext w:val="0"/>
        <w:keepLines w:val="0"/>
        <w:pageBreakBefore w:val="0"/>
        <w:widowControl/>
        <w:shd w:val="clear" w:color="auto" w:fill="FFFFFF"/>
        <w:kinsoku/>
        <w:wordWrap/>
        <w:overflowPunct/>
        <w:topLinePunct w:val="0"/>
        <w:bidi w:val="0"/>
        <w:adjustRightInd/>
        <w:spacing w:afterAutospacing="0"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3、区交通局负责对项目的质量采取不定期对扶贫道路建设项目开展督促指导和技术服务工作，规范组织扶贫道路建设项目的实施。</w:t>
      </w:r>
    </w:p>
    <w:p>
      <w:pPr>
        <w:pStyle w:val="3"/>
        <w:autoSpaceDE w:val="0"/>
        <w:autoSpaceDN w:val="0"/>
        <w:spacing w:line="360" w:lineRule="auto"/>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val="0"/>
        <w:autoSpaceDN w:val="0"/>
        <w:bidi w:val="0"/>
        <w:adjustRightInd/>
        <w:snapToGrid/>
        <w:spacing w:afterAutospacing="0" w:line="360"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固原市原州区公路管理段</w:t>
      </w:r>
    </w:p>
    <w:p>
      <w:pPr>
        <w:keepNext w:val="0"/>
        <w:keepLines w:val="0"/>
        <w:pageBreakBefore w:val="0"/>
        <w:widowControl/>
        <w:shd w:val="clear" w:color="auto" w:fill="FFFFFF"/>
        <w:kinsoku/>
        <w:wordWrap/>
        <w:overflowPunct/>
        <w:topLinePunct w:val="0"/>
        <w:autoSpaceDE w:val="0"/>
        <w:autoSpaceDN w:val="0"/>
        <w:bidi w:val="0"/>
        <w:adjustRightInd/>
        <w:snapToGrid/>
        <w:spacing w:afterAutospacing="0" w:line="360" w:lineRule="auto"/>
        <w:ind w:firstLine="0" w:firstLineChars="0"/>
        <w:jc w:val="center"/>
        <w:textAlignment w:val="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二〇二一年十二月二十三日</w:t>
      </w:r>
    </w:p>
    <w:p>
      <w:pPr>
        <w:pStyle w:val="3"/>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color w:val="000000" w:themeColor="text1"/>
          <w:spacing w:val="4"/>
          <w:sz w:val="24"/>
          <w:szCs w:val="24"/>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right="0" w:firstLine="496" w:firstLineChars="200"/>
        <w:jc w:val="both"/>
        <w:textAlignment w:val="auto"/>
        <w:rPr>
          <w:rFonts w:hint="eastAsia" w:ascii="宋体" w:hAnsi="宋体" w:eastAsia="宋体" w:cs="宋体"/>
          <w:color w:val="000000" w:themeColor="text1"/>
          <w:spacing w:val="4"/>
          <w:sz w:val="24"/>
          <w:szCs w:val="24"/>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27" w:lineRule="auto"/>
        <w:ind w:leftChars="200" w:right="0" w:rightChars="0"/>
        <w:jc w:val="both"/>
        <w:textAlignment w:val="auto"/>
        <w:rPr>
          <w:rFonts w:hint="default"/>
          <w:color w:val="000000" w:themeColor="text1"/>
          <w:lang w:val="en-US" w:eastAsia="zh-CN"/>
          <w14:textFill>
            <w14:solidFill>
              <w14:schemeClr w14:val="tx1"/>
            </w14:solidFill>
          </w14:textFill>
        </w:rPr>
      </w:pPr>
    </w:p>
    <w:sectPr>
      <w:footerReference r:id="rId3" w:type="default"/>
      <w:pgSz w:w="11906" w:h="16838"/>
      <w:pgMar w:top="1281" w:right="901" w:bottom="998"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2D"/>
    <w:rsid w:val="00313B2D"/>
    <w:rsid w:val="00835E0A"/>
    <w:rsid w:val="009D2A52"/>
    <w:rsid w:val="03C65A3C"/>
    <w:rsid w:val="091679F0"/>
    <w:rsid w:val="094D7E55"/>
    <w:rsid w:val="09AB232B"/>
    <w:rsid w:val="0AF140DB"/>
    <w:rsid w:val="0D5D2265"/>
    <w:rsid w:val="0ECB569B"/>
    <w:rsid w:val="0F5975EA"/>
    <w:rsid w:val="10471131"/>
    <w:rsid w:val="1230713E"/>
    <w:rsid w:val="132D2488"/>
    <w:rsid w:val="15893037"/>
    <w:rsid w:val="169F744C"/>
    <w:rsid w:val="16C1390E"/>
    <w:rsid w:val="17E16EAA"/>
    <w:rsid w:val="190C3C55"/>
    <w:rsid w:val="1C02678A"/>
    <w:rsid w:val="1FA166C6"/>
    <w:rsid w:val="21412B71"/>
    <w:rsid w:val="251B54CE"/>
    <w:rsid w:val="26B04C05"/>
    <w:rsid w:val="27B527E7"/>
    <w:rsid w:val="28ED0FF3"/>
    <w:rsid w:val="29806324"/>
    <w:rsid w:val="2E1D2426"/>
    <w:rsid w:val="2E8A306C"/>
    <w:rsid w:val="30491FE9"/>
    <w:rsid w:val="315F6D4E"/>
    <w:rsid w:val="33712A25"/>
    <w:rsid w:val="338A1CAA"/>
    <w:rsid w:val="389D64A5"/>
    <w:rsid w:val="3951302D"/>
    <w:rsid w:val="3BB63B7B"/>
    <w:rsid w:val="3C22387B"/>
    <w:rsid w:val="3CF92951"/>
    <w:rsid w:val="40E65537"/>
    <w:rsid w:val="42BF1B63"/>
    <w:rsid w:val="460B3092"/>
    <w:rsid w:val="48686FA6"/>
    <w:rsid w:val="48C3776E"/>
    <w:rsid w:val="4A421ED4"/>
    <w:rsid w:val="4A7247AA"/>
    <w:rsid w:val="4BF00A33"/>
    <w:rsid w:val="4CE87946"/>
    <w:rsid w:val="55774B6C"/>
    <w:rsid w:val="55F93E3A"/>
    <w:rsid w:val="58227636"/>
    <w:rsid w:val="58D93222"/>
    <w:rsid w:val="599222BF"/>
    <w:rsid w:val="5D14136A"/>
    <w:rsid w:val="636828AC"/>
    <w:rsid w:val="63C34439"/>
    <w:rsid w:val="640C5694"/>
    <w:rsid w:val="65EF743E"/>
    <w:rsid w:val="66615351"/>
    <w:rsid w:val="66B229A1"/>
    <w:rsid w:val="692C2386"/>
    <w:rsid w:val="69733D0D"/>
    <w:rsid w:val="69C010DA"/>
    <w:rsid w:val="6BF863D7"/>
    <w:rsid w:val="6C6A2AF8"/>
    <w:rsid w:val="6CD07033"/>
    <w:rsid w:val="737749A3"/>
    <w:rsid w:val="76F46B65"/>
    <w:rsid w:val="7AA316FB"/>
    <w:rsid w:val="7D3B404C"/>
    <w:rsid w:val="7D771B46"/>
    <w:rsid w:val="7DEA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宋体"/>
      <w:kern w:val="0"/>
      <w:sz w:val="22"/>
      <w:szCs w:val="22"/>
      <w:lang w:val="en-US" w:eastAsia="zh-CN" w:bidi="ar-SA"/>
    </w:rPr>
  </w:style>
  <w:style w:type="paragraph" w:styleId="2">
    <w:name w:val="heading 1"/>
    <w:basedOn w:val="1"/>
    <w:next w:val="1"/>
    <w:link w:val="11"/>
    <w:qFormat/>
    <w:uiPriority w:val="99"/>
    <w:pPr>
      <w:ind w:left="730"/>
      <w:outlineLvl w:val="0"/>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99"/>
    <w:rPr>
      <w:sz w:val="32"/>
      <w:szCs w:val="32"/>
    </w:rPr>
  </w:style>
  <w:style w:type="paragraph" w:styleId="4">
    <w:name w:val="Balloon Text"/>
    <w:basedOn w:val="1"/>
    <w:link w:val="15"/>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标题 1 Char"/>
    <w:basedOn w:val="9"/>
    <w:link w:val="2"/>
    <w:qFormat/>
    <w:uiPriority w:val="99"/>
    <w:rPr>
      <w:rFonts w:ascii="仿宋" w:hAnsi="仿宋" w:eastAsia="仿宋" w:cs="宋体"/>
      <w:b/>
      <w:bCs/>
      <w:kern w:val="0"/>
      <w:sz w:val="32"/>
      <w:szCs w:val="32"/>
    </w:rPr>
  </w:style>
  <w:style w:type="character" w:customStyle="1" w:styleId="12">
    <w:name w:val="正文文本 Char"/>
    <w:basedOn w:val="9"/>
    <w:link w:val="3"/>
    <w:qFormat/>
    <w:uiPriority w:val="99"/>
    <w:rPr>
      <w:rFonts w:ascii="仿宋" w:hAnsi="仿宋" w:eastAsia="仿宋" w:cs="宋体"/>
      <w:kern w:val="0"/>
      <w:sz w:val="32"/>
      <w:szCs w:val="32"/>
    </w:rPr>
  </w:style>
  <w:style w:type="paragraph" w:customStyle="1" w:styleId="13">
    <w:name w:val="List Paragraph"/>
    <w:basedOn w:val="1"/>
    <w:qFormat/>
    <w:uiPriority w:val="0"/>
    <w:pPr>
      <w:ind w:left="411" w:hanging="801"/>
    </w:pPr>
  </w:style>
  <w:style w:type="paragraph" w:customStyle="1" w:styleId="14">
    <w:name w:val="Table Paragraph"/>
    <w:basedOn w:val="1"/>
    <w:qFormat/>
    <w:uiPriority w:val="0"/>
  </w:style>
  <w:style w:type="character" w:customStyle="1" w:styleId="15">
    <w:name w:val="批注框文本 Char"/>
    <w:basedOn w:val="9"/>
    <w:link w:val="4"/>
    <w:semiHidden/>
    <w:qFormat/>
    <w:uiPriority w:val="99"/>
    <w:rPr>
      <w:rFonts w:ascii="仿宋" w:hAnsi="仿宋" w:eastAsia="仿宋" w:cs="宋体"/>
      <w:kern w:val="0"/>
      <w:sz w:val="18"/>
      <w:szCs w:val="18"/>
    </w:rPr>
  </w:style>
  <w:style w:type="paragraph" w:customStyle="1" w:styleId="16">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2065</Words>
  <Characters>11772</Characters>
  <Lines>98</Lines>
  <Paragraphs>27</Paragraphs>
  <TotalTime>64</TotalTime>
  <ScaleCrop>false</ScaleCrop>
  <LinksUpToDate>false</LinksUpToDate>
  <CharactersWithSpaces>13810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2019-12-12T07:38:00Z</dcterms:created>
  <dc:creator>Administrator</dc:creator>
  <cp:lastModifiedBy>陈义明</cp:lastModifiedBy>
  <cp:lastPrinted>2021-12-25T08:19:07Z</cp:lastPrinted>
  <dcterms:modified xsi:type="dcterms:W3CDTF">2021-12-25T09:07:17Z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7F470FB3AE1343F485582370EA07EF27</vt:lpwstr>
  </property>
</Properties>
</file>