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张易镇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行政执法流程图</w:t>
      </w:r>
    </w:p>
    <w:p>
      <w:r>
        <w:rPr>
          <w:lang w:val="zh-CN"/>
        </w:rPr>
        <w:pict>
          <v:line id="_x0000_s1038" o:spid="_x0000_s1038" o:spt="20" style="position:absolute;left:0pt;flip:x;margin-left:294.7pt;margin-top:460.2pt;height:21.9pt;width:74.3pt;z-index:25166028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lang w:val="zh-CN"/>
        </w:rPr>
        <w:pict>
          <v:rect id="_x0000_s1073" o:spid="_x0000_s1073" o:spt="1" style="position:absolute;left:0pt;margin-left:198pt;margin-top:468pt;height:19.75pt;width:92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执法决定法制审核</w:t>
                  </w:r>
                </w:p>
              </w:txbxContent>
            </v:textbox>
          </v:rect>
        </w:pict>
      </w:r>
      <w:bookmarkStart w:id="0" w:name="_GoBack"/>
      <w:r>
        <w:pict>
          <v:group id="组合 1082" o:spid="_x0000_s1140" o:spt="203" style="height:592.8pt;width:405pt;" coordsize="51435,75285">
            <o:lock v:ext="edit"/>
            <v:rect id="_x0000_s1141" o:spid="_x0000_s1141" o:spt="1" style="position:absolute;left:0;top:0;height:75285;width:51435;" filled="f" o:preferrelative="t" stroked="f" coordsize="21600,21600">
              <v:path/>
              <v:fill on="f" focussize="0,0"/>
              <v:stroke on="f"/>
              <v:imagedata o:title=""/>
              <o:lock v:ext="edit" text="t" aspectratio="t"/>
            </v:rect>
            <v:line id="_x0000_s1142" o:spid="_x0000_s1142" o:spt="20" style="position:absolute;left:28623;top:27289;height:2968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43" o:spid="_x0000_s1143" o:spt="20" style="position:absolute;left:28623;top:16397;height:3959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44" o:spid="_x0000_s1144" o:spt="20" style="position:absolute;left:19474;top:4505;height:2975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rect id="_x0000_s1145" o:spid="_x0000_s1145" o:spt="1" style="position:absolute;left:15290;top:2070;height:2967;width:8762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" w:hAnsi="仿宋" w:eastAsia="仿宋" w:cs="仿宋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color w:val="000000"/>
                        <w:sz w:val="18"/>
                        <w:szCs w:val="18"/>
                      </w:rPr>
                      <w:t>案件来源</w:t>
                    </w:r>
                  </w:p>
                </w:txbxContent>
              </v:textbox>
            </v:rect>
            <v:rect id="_x0000_s1146" o:spid="_x0000_s1146" o:spt="1" style="position:absolute;left:14903;top:7480;height:4950;width:8003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rPr>
                        <w:rFonts w:hint="eastAsia" w:eastAsia="仿宋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  <w:lang w:eastAsia="zh-CN"/>
                      </w:rPr>
                      <w:t>镇</w:t>
                    </w: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人民政府</w:t>
                    </w: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  <w:lang w:eastAsia="zh-CN"/>
                      </w:rPr>
                      <w:t>综合执法办公室</w:t>
                    </w:r>
                  </w:p>
                </w:txbxContent>
              </v:textbox>
            </v:rect>
            <v:rect id="_x0000_s1147" o:spid="_x0000_s1147" o:spt="1" style="position:absolute;left:3475;top:14414;height:2974;width:8003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简易程序</w:t>
                    </w:r>
                  </w:p>
                </w:txbxContent>
              </v:textbox>
            </v:rect>
            <v:rect id="_x0000_s1148" o:spid="_x0000_s1148" o:spt="1" style="position:absolute;left:25191;top:14414;height:2974;width:7996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一般程序</w:t>
                    </w:r>
                  </w:p>
                </w:txbxContent>
              </v:textbox>
            </v:rect>
            <v:rect id="_x0000_s1149" o:spid="_x0000_s1149" o:spt="1" style="position:absolute;left:26338;top:51;height:10404;width:19423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spacing w:line="240" w:lineRule="exact"/>
                      <w:ind w:firstLine="360" w:firstLineChars="200"/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1、日常监督管理中发现的；</w:t>
                    </w:r>
                  </w:p>
                  <w:p>
                    <w:pPr>
                      <w:spacing w:line="240" w:lineRule="exact"/>
                      <w:ind w:firstLine="360" w:firstLineChars="200"/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2、举报、投诉以及媒体披露的;</w:t>
                    </w:r>
                  </w:p>
                  <w:p>
                    <w:pPr>
                      <w:spacing w:line="240" w:lineRule="exact"/>
                      <w:ind w:firstLine="360" w:firstLineChars="200"/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3、上级行政机关交办或者有关部门移送的；</w:t>
                    </w:r>
                  </w:p>
                  <w:p>
                    <w:pPr>
                      <w:spacing w:line="240" w:lineRule="exact"/>
                      <w:ind w:firstLine="360" w:firstLineChars="200"/>
                      <w:rPr>
                        <w:rFonts w:ascii="仿宋" w:hAnsi="仿宋" w:eastAsia="仿宋" w:cs="仿宋"/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4、认为需要立案的其他情形。</w:t>
                    </w:r>
                  </w:p>
                </w:txbxContent>
              </v:textbox>
            </v:rect>
            <v:line id="_x0000_s1150" o:spid="_x0000_s1150" o:spt="20" style="position:absolute;left:24052;top:3514;height:7;width:2286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1" o:spid="_x0000_s1151" o:spt="20" style="position:absolute;left:11478;top:12430;flip:x;height:2975;width:685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2" o:spid="_x0000_s1152" o:spt="20" style="position:absolute;left:19474;top:12430;height:2975;width:571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rect id="_x0000_s1153" o:spid="_x0000_s1153" o:spt="1" style="position:absolute;left:51;top:20356;height:9412;width:12559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1、</w:t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事实清楚、证据确凿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； 2、</w:t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警告处罚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；3、</w:t>
                    </w:r>
                    <w:r>
                      <w:rPr>
                        <w:rFonts w:ascii="仿宋" w:hAnsi="仿宋" w:eastAsia="仿宋"/>
                        <w:sz w:val="18"/>
                        <w:szCs w:val="18"/>
                      </w:rPr>
                      <w:t>公民五十元以下、法人或者其他组织一千元以下罚款</w:t>
                    </w:r>
                    <w:r>
                      <w:rPr>
                        <w:rFonts w:hint="eastAsia" w:ascii="仿宋" w:hAnsi="仿宋" w:eastAsia="仿宋"/>
                        <w:sz w:val="18"/>
                        <w:szCs w:val="18"/>
                      </w:rPr>
                      <w:t>。</w:t>
                    </w:r>
                  </w:p>
                </w:txbxContent>
              </v:textbox>
            </v:rect>
            <v:rect id="_x0000_s1154" o:spid="_x0000_s1154" o:spt="1" style="position:absolute;left:21759;top:20356;height:2974;width:14860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18"/>
                        <w:szCs w:val="18"/>
                      </w:rPr>
                      <w:t>案件受理（现场检查除外）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现场</w:t>
                    </w:r>
                  </w:p>
                </w:txbxContent>
              </v:textbox>
            </v:rect>
            <v:rect id="_x0000_s1155" o:spid="_x0000_s1155" o:spt="1" style="position:absolute;left:22906;top:24818;height:2974;width:11427;" o:preferrelative="t" coordsize="21600,21600">
              <v:path/>
              <v:fill focussize="0,0"/>
              <v:stroke miterlimit="2"/>
              <v:imagedata o:title=""/>
              <o:lock v:ext="edit"/>
              <v:textbox>
                <w:txbxContent>
                  <w:p>
                    <w:pPr>
                      <w:ind w:firstLine="180" w:firstLineChars="100"/>
                      <w:rPr>
                        <w:rFonts w:ascii="仿宋_GB2312" w:hAnsi="仿宋_GB2312" w:eastAsia="仿宋_GB2312" w:cs="仿宋_GB2312"/>
                        <w:sz w:val="18"/>
                        <w:szCs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18"/>
                        <w:szCs w:val="18"/>
                      </w:rPr>
                      <w:t>立案（7日内）</w:t>
                    </w:r>
                  </w:p>
                </w:txbxContent>
              </v:textbox>
            </v:rect>
            <v:line id="_x0000_s1156" o:spid="_x0000_s1156" o:spt="20" style="position:absolute;left:28623;top:23330;height:1976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7" o:spid="_x0000_s1157" o:spt="20" style="position:absolute;left:28623;top:18380;flip:y;height:7;width:9142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v:line id="_x0000_s1158" o:spid="_x0000_s1158" o:spt="20" style="position:absolute;left:6907;top:17388;height:2968;width:7;" o:preferrelative="t" coordsize="21600,21600">
              <v:path arrowok="t"/>
              <v:fill focussize="0,0"/>
              <v:stroke miterlimit="2" endarrow="block"/>
              <v:imagedata o:title=""/>
              <o:lock v:ext="edit"/>
            </v:line>
            <w10:wrap type="none"/>
            <w10:anchorlock/>
          </v:group>
        </w:pict>
      </w:r>
      <w:bookmarkEnd w:id="0"/>
      <w:r>
        <w:rPr>
          <w:lang w:val="zh-CN"/>
        </w:rPr>
        <w:pict>
          <v:line id="_x0000_s1026" o:spid="_x0000_s1026" o:spt="20" style="position:absolute;left:0pt;flip:y;margin-left:207pt;margin-top:655.2pt;height:0.05pt;width:63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27" o:spid="_x0000_s1027" o:spt="1" style="position:absolute;left:0pt;margin-left:270pt;margin-top:647.4pt;height:19.7pt;width:72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90" w:firstLineChars="50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结案归档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28" o:spid="_x0000_s1028" o:spt="20" style="position:absolute;left:0pt;margin-left:288pt;margin-top:624pt;height:2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29" o:spid="_x0000_s1029" o:spt="1" style="position:absolute;left:0pt;margin-left:360pt;margin-top:417.05pt;height:19.7pt;width:63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3日内通知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0" o:spid="_x0000_s1030" o:spt="1" style="position:absolute;left:0pt;margin-left:369pt;margin-top:452.4pt;height:19.7pt;width:54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10日听证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1" o:spid="_x0000_s1031" o:spt="1" style="position:absolute;left:0pt;margin-left:369pt;margin-top:378.1pt;height:19.7pt;width:54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申请3日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2" o:spid="_x0000_s1032" o:spt="1" style="position:absolute;left:0pt;margin-left:315pt;margin-top:319.8pt;height:23.45pt;width:108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涉嫌犯罪移交司法机关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3" o:spid="_x0000_s1033" o:spt="1" style="position:absolute;left:0pt;margin-left:315pt;margin-top:288.6pt;height:23.45pt;width:108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 xml:space="preserve">不属于本机关管辖移交 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34" o:spid="_x0000_s1034" o:spt="1" style="position:absolute;left:0pt;margin-left:324pt;margin-top:120.65pt;height:82.15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1、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有明确违法嫌疑人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；2、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基本违法事实存在或者有来源可靠的事实依据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；3、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属于本机关管辖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；4、适用一般程序。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35" o:spid="_x0000_s1035" o:spt="20" style="position:absolute;left:0pt;flip:x;margin-left:81pt;margin-top:444.6pt;height:78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36" o:spid="_x0000_s1036" o:spt="1" style="position:absolute;left:0pt;margin-left:216pt;margin-top:608.4pt;height:19.7pt;width:8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180" w:firstLineChars="100"/>
                    <w:jc w:val="center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执行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37" o:spid="_x0000_s1037" o:spt="20" style="position:absolute;left:0pt;flip:x y;margin-left:117pt;margin-top:655.2pt;height:0.05pt;width:18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39" o:spid="_x0000_s1039" o:spt="20" style="position:absolute;left:0pt;margin-left:216pt;margin-top:460.2pt;height:9.25pt;width:0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40" o:spid="_x0000_s1040" o:spt="1" style="position:absolute;left:0pt;margin-left:27pt;margin-top:421.2pt;height:27.5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180" w:firstLineChars="100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当场送达当事人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41" o:spid="_x0000_s1041" o:spt="20" style="position:absolute;left:0pt;flip:x;margin-left:81pt;margin-top:538.2pt;height:101.4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42" o:spid="_x0000_s1042" o:spt="1" style="position:absolute;left:0pt;margin-left:45pt;margin-top:522.6pt;height:19.7pt;width:54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180" w:firstLineChars="100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执 行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43" o:spid="_x0000_s1043" o:spt="20" style="position:absolute;left:0pt;flip:x;margin-left:81pt;margin-top:343.2pt;height:78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4" o:spid="_x0000_s1044" o:spt="20" style="position:absolute;left:0pt;flip:x;margin-left:81pt;margin-top:241.8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5" o:spid="_x0000_s1045" o:spt="20" style="position:absolute;left:0pt;margin-left:396pt;margin-top:432.65pt;height:23.35pt;width:0.1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6" o:spid="_x0000_s1046" o:spt="20" style="position:absolute;left:0pt;margin-left:396pt;margin-top:393.7pt;height:23.35pt;width:0.1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7" o:spid="_x0000_s1047" o:spt="20" style="position:absolute;left:0pt;flip:y;margin-left:333pt;margin-top:390pt;height:30.7pt;width:36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8" o:spid="_x0000_s1048" o:spt="20" style="position:absolute;left:0pt;margin-left:243pt;margin-top:444.6pt;height:0.05pt;width:9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49" o:spid="_x0000_s1049" o:spt="20" style="position:absolute;left:0pt;margin-left:252pt;margin-top:288.6pt;height:15.55pt;width:0.1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50" o:spid="_x0000_s1050" o:spt="1" style="position:absolute;left:0pt;margin-left:171pt;margin-top:249.6pt;height:39pt;width:17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18"/>
                      <w:szCs w:val="18"/>
                    </w:rPr>
                    <w:t>调查取证（查明违法事实，固定书证、物证、视听证据等）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51" o:spid="_x0000_s1051" o:spt="20" style="position:absolute;left:0pt;margin-left:279pt;margin-top:549.7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2" o:spid="_x0000_s1052" o:spt="20" style="position:absolute;left:0pt;margin-left:225pt;margin-top:549.65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53" o:spid="_x0000_s1053" o:spt="1" style="position:absolute;left:0pt;margin-left:261pt;margin-top:561.6pt;height:35.1pt;width:108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提起行政诉讼（6个月内或复议期满15日内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54" o:spid="_x0000_s1054" o:spt="20" style="position:absolute;left:0pt;margin-left:270pt;margin-top:596.5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5" o:spid="_x0000_s1055" o:spt="20" style="position:absolute;left:0pt;margin-left:225pt;margin-top:596.45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6" o:spid="_x0000_s1056" o:spt="20" style="position:absolute;left:0pt;margin-left:216pt;margin-top:405.6pt;height:13.35pt;width:0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7" o:spid="_x0000_s1057" o:spt="20" style="position:absolute;left:0pt;margin-left:270pt;margin-top:405.6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8" o:spid="_x0000_s1058" o:spt="20" style="position:absolute;left:0pt;margin-left:549pt;margin-top:777.45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59" o:spid="_x0000_s1059" o:spt="20" style="position:absolute;left:0pt;margin-left:549pt;margin-top:777.45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0" o:spid="_x0000_s1060" o:spt="20" style="position:absolute;left:0pt;margin-left:252pt;margin-top:549.65pt;height:58.7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61" o:spid="_x0000_s1061" o:spt="1" style="position:absolute;left:0pt;margin-left:171pt;margin-top:561.6pt;height:35.1pt;width:72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申请行政复议</w:t>
                  </w:r>
                </w:p>
                <w:p>
                  <w:pPr>
                    <w:spacing w:line="240" w:lineRule="exact"/>
                    <w:rPr>
                      <w:rFonts w:ascii="仿宋" w:hAnsi="仿宋" w:eastAsia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（60日内）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62" o:spid="_x0000_s1062" o:spt="20" style="position:absolute;left:0pt;margin-left:243pt;margin-top:483.6pt;height:13.35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3" o:spid="_x0000_s1063" o:spt="20" style="position:absolute;left:0pt;margin-left:243pt;margin-top:514.8pt;height:13.4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4" o:spid="_x0000_s1064" o:spt="20" style="position:absolute;left:0pt;margin-left:252pt;margin-top:374.4pt;height:13.3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5" o:spid="_x0000_s1065" o:spt="20" style="position:absolute;left:0pt;margin-left:252pt;margin-top:335.4pt;height:15.6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6" o:spid="_x0000_s1066" o:spt="20" style="position:absolute;left:0pt;margin-left:153pt;margin-top:588.7pt;height:58.7pt;width:0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7" o:spid="_x0000_s1067" o:spt="20" style="position:absolute;left:0pt;flip:x;margin-left:153pt;margin-top:541.85pt;height:27.55pt;width:36.0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68" o:spid="_x0000_s1068" o:spt="20" style="position:absolute;left:0pt;margin-left:81pt;margin-top:452.4pt;height:117pt;width:63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69" o:spid="_x0000_s1069" o:spt="1" style="position:absolute;left:0pt;margin-left:117pt;margin-top:569.4pt;height:19.7pt;width:45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不执行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0" o:spid="_x0000_s1070" o:spt="1" style="position:absolute;left:0pt;margin-left:135pt;margin-top:643.3pt;height:27.5pt;width:8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90" w:firstLineChars="50"/>
                    <w:jc w:val="center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申请强制执行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1" o:spid="_x0000_s1071" o:spt="1" style="position:absolute;left:0pt;margin-left:189pt;margin-top:530.4pt;height:19.7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送达当事人（7日内）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2" o:spid="_x0000_s1072" o:spt="1" style="position:absolute;left:0pt;margin-left:207pt;margin-top:499.2pt;height:19.7pt;width:72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ind w:firstLine="180" w:firstLineChars="100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领导审批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4" o:spid="_x0000_s1074" o:spt="1" style="position:absolute;left:0pt;margin-left:252pt;margin-top:421.2pt;height:39pt;width:90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当事人要求听证的，进入听证程序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5" o:spid="_x0000_s1075" o:spt="1" style="position:absolute;left:0pt;margin-left:153pt;margin-top:421.2pt;height:39pt;width:90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陈述、申辩，制作陈述、申辩笔录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6" o:spid="_x0000_s1076" o:spt="1" style="position:absolute;left:0pt;margin-left:198pt;margin-top:382.2pt;height:23.4pt;width:90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行政处罚事先告知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77" o:spid="_x0000_s1077" o:spt="1" style="position:absolute;left:0pt;margin-left:225pt;margin-top:351pt;height:19.75pt;width:45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  <w:sz w:val="18"/>
                      <w:szCs w:val="1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18"/>
                      <w:szCs w:val="18"/>
                    </w:rPr>
                    <w:t>合  议</w:t>
                  </w:r>
                </w:p>
              </w:txbxContent>
            </v:textbox>
          </v:rect>
        </w:pict>
      </w:r>
      <w:r>
        <w:rPr>
          <w:lang w:val="zh-CN"/>
        </w:rPr>
        <w:pict>
          <v:line id="_x0000_s1078" o:spid="_x0000_s1078" o:spt="20" style="position:absolute;left:0pt;margin-left:288pt;margin-top:319.8pt;height:7.8pt;width:26.9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line id="_x0000_s1079" o:spid="_x0000_s1079" o:spt="20" style="position:absolute;left:0pt;flip:y;margin-left:288pt;margin-top:304.2pt;height:11.45pt;width:26.95pt;z-index:251660288;mso-width-relative:page;mso-height-relative:page;" o:preferrelative="t" coordsize="21600,21600">
            <v:path arrowok="t"/>
            <v:fill focussize="0,0"/>
            <v:stroke miterlimit="2" endarrow="block"/>
            <v:imagedata o:title=""/>
            <o:lock v:ext="edit"/>
          </v:line>
        </w:pict>
      </w:r>
      <w:r>
        <w:rPr>
          <w:lang w:val="zh-CN"/>
        </w:rPr>
        <w:pict>
          <v:rect id="_x0000_s1080" o:spid="_x0000_s1080" o:spt="1" style="position:absolute;left:0pt;margin-left:207pt;margin-top:304.2pt;height:35.1pt;width:81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ind w:firstLine="270" w:firstLineChars="150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制作调查</w:t>
                  </w:r>
                </w:p>
                <w:p>
                  <w:pPr>
                    <w:ind w:firstLine="270" w:firstLineChars="150"/>
                    <w:rPr>
                      <w:rFonts w:ascii="仿宋" w:hAnsi="仿宋" w:eastAsia="仿宋" w:cs="仿宋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</w:rPr>
                    <w:t>终结报告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81" o:spid="_x0000_s1081" o:spt="1" style="position:absolute;left:0pt;margin-left:18pt;margin-top:639.6pt;height:27.5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备案（7日内）、归档</w:t>
                  </w:r>
                </w:p>
              </w:txbxContent>
            </v:textbox>
          </v:rect>
        </w:pict>
      </w:r>
      <w:r>
        <w:rPr>
          <w:lang w:val="zh-CN"/>
        </w:rPr>
        <w:pict>
          <v:rect id="_x0000_s1082" o:spid="_x0000_s1082" o:spt="1" style="position:absolute;left:0pt;margin-left:27pt;margin-top:300.3pt;height:42.9pt;width:99pt;z-index:251660288;mso-width-relative:page;mso-height-relative:page;" o:preferrelative="t" coordsize="21600,21600">
            <v:path/>
            <v:fill focussize="0,0"/>
            <v:stroke miterlimit="2"/>
            <v:imagedata o:title=""/>
            <o:lock v:ext="edit"/>
            <v:textbox>
              <w:txbxContent>
                <w:p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当场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作出行政处罚决定</w:t>
                  </w:r>
                  <w:r>
                    <w:rPr>
                      <w:rFonts w:hint="eastAsia" w:ascii="仿宋" w:hAnsi="仿宋" w:eastAsia="仿宋"/>
                      <w:sz w:val="18"/>
                      <w:szCs w:val="18"/>
                    </w:rPr>
                    <w:t>，</w:t>
                  </w:r>
                  <w:r>
                    <w:rPr>
                      <w:rFonts w:ascii="仿宋" w:hAnsi="仿宋" w:eastAsia="仿宋"/>
                      <w:sz w:val="18"/>
                      <w:szCs w:val="18"/>
                    </w:rPr>
                    <w:t>《当场行政处罚决定书》</w:t>
                  </w:r>
                </w:p>
              </w:txbxContent>
            </v:textbox>
          </v:rect>
        </w:pic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38"/>
    <w:rsid w:val="003F6629"/>
    <w:rsid w:val="005C5A53"/>
    <w:rsid w:val="006A4674"/>
    <w:rsid w:val="007249E9"/>
    <w:rsid w:val="00BC0838"/>
    <w:rsid w:val="19100B73"/>
    <w:rsid w:val="1A176FC8"/>
    <w:rsid w:val="245D1E15"/>
    <w:rsid w:val="2D465A8D"/>
    <w:rsid w:val="2EE37E82"/>
    <w:rsid w:val="41674DFB"/>
    <w:rsid w:val="43C7279F"/>
    <w:rsid w:val="49F52C51"/>
    <w:rsid w:val="5892468C"/>
    <w:rsid w:val="6B091764"/>
    <w:rsid w:val="701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Times New Roman" w:hAnsi="Times New Roman" w:cs="Times New Roman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73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4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5</TotalTime>
  <ScaleCrop>false</ScaleCrop>
  <LinksUpToDate>false</LinksUpToDate>
  <CharactersWithSpaces>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2017-06-15T08:31:00Z</dcterms:created>
  <dc:creator>李军</dc:creator>
  <cp:lastModifiedBy>Administrator</cp:lastModifiedBy>
  <cp:lastPrinted>2020-04-30T08:15:00Z</cp:lastPrinted>
  <dcterms:modified xsi:type="dcterms:W3CDTF">2021-09-09T03:15:30Z</dcterms:modified>
  <dc:title>石家庄市卫生计生委行政处罚流程图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3B5D74135EE442D2B8B3BE7D3E4DE09E</vt:lpwstr>
  </property>
</Properties>
</file>