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baseline"/>
        <w:outlineLvl w:val="0"/>
        <w:rPr>
          <w:rFonts w:eastAsia="方正黑体简体"/>
          <w:color w:val="auto"/>
          <w:spacing w:val="10"/>
          <w:sz w:val="28"/>
          <w:szCs w:val="28"/>
        </w:rPr>
      </w:pPr>
      <w:r>
        <w:rPr>
          <w:rFonts w:eastAsia="方正黑体简体"/>
          <w:color w:val="auto"/>
          <w:spacing w:val="10"/>
          <w:sz w:val="28"/>
          <w:szCs w:val="28"/>
        </w:rPr>
        <w:t>区</w:t>
      </w:r>
      <w:r>
        <w:rPr>
          <w:rFonts w:hint="eastAsia" w:eastAsia="方正黑体简体"/>
          <w:color w:val="auto"/>
          <w:spacing w:val="10"/>
          <w:sz w:val="28"/>
          <w:szCs w:val="28"/>
          <w:lang w:eastAsia="zh-CN"/>
        </w:rPr>
        <w:t>四</w:t>
      </w:r>
      <w:r>
        <w:rPr>
          <w:rFonts w:eastAsia="方正黑体简体"/>
          <w:color w:val="auto"/>
          <w:spacing w:val="10"/>
          <w:sz w:val="28"/>
          <w:szCs w:val="28"/>
        </w:rPr>
        <w:t>届人大</w:t>
      </w:r>
      <w:r>
        <w:rPr>
          <w:rFonts w:hint="eastAsia" w:eastAsia="方正黑体简体"/>
          <w:color w:val="auto"/>
          <w:spacing w:val="10"/>
          <w:sz w:val="28"/>
          <w:szCs w:val="28"/>
          <w:lang w:eastAsia="zh-CN"/>
        </w:rPr>
        <w:t>一</w:t>
      </w:r>
      <w:r>
        <w:rPr>
          <w:rFonts w:eastAsia="方正黑体简体"/>
          <w:color w:val="auto"/>
          <w:spacing w:val="10"/>
          <w:sz w:val="28"/>
          <w:szCs w:val="28"/>
        </w:rPr>
        <w:t>次</w:t>
      </w:r>
    </w:p>
    <w:p>
      <w:pPr>
        <w:keepNext w:val="0"/>
        <w:keepLines w:val="0"/>
        <w:pageBreakBefore w:val="0"/>
        <w:widowControl w:val="0"/>
        <w:kinsoku/>
        <w:wordWrap/>
        <w:overflowPunct/>
        <w:topLinePunct w:val="0"/>
        <w:autoSpaceDE/>
        <w:autoSpaceDN/>
        <w:bidi w:val="0"/>
        <w:adjustRightInd/>
        <w:snapToGrid/>
        <w:spacing w:line="400" w:lineRule="exact"/>
        <w:jc w:val="both"/>
        <w:textAlignment w:val="baseline"/>
        <w:rPr>
          <w:rFonts w:ascii="Times New Roman" w:hAnsi="方正小标宋简体" w:eastAsia="方正小标宋简体"/>
          <w:color w:val="auto"/>
          <w:sz w:val="28"/>
          <w:szCs w:val="28"/>
        </w:rPr>
      </w:pPr>
      <w:r>
        <w:rPr>
          <w:rFonts w:eastAsia="方正黑体简体"/>
          <w:color w:val="auto"/>
          <w:spacing w:val="20"/>
          <w:sz w:val="28"/>
          <w:szCs w:val="28"/>
        </w:rPr>
        <w:t>会议文件（</w:t>
      </w:r>
      <w:r>
        <w:rPr>
          <w:rFonts w:hint="eastAsia" w:eastAsia="方正黑体简体"/>
          <w:color w:val="auto"/>
          <w:spacing w:val="20"/>
          <w:sz w:val="28"/>
          <w:szCs w:val="28"/>
          <w:lang w:eastAsia="zh-CN"/>
        </w:rPr>
        <w:t>三</w:t>
      </w:r>
      <w:r>
        <w:rPr>
          <w:rFonts w:eastAsia="方正黑体简体"/>
          <w:color w:val="auto"/>
          <w:spacing w:val="20"/>
          <w:sz w:val="28"/>
          <w:szCs w:val="28"/>
        </w:rPr>
        <w:t>）</w:t>
      </w:r>
    </w:p>
    <w:p>
      <w:pPr>
        <w:keepNext w:val="0"/>
        <w:keepLines w:val="0"/>
        <w:pageBreakBefore w:val="0"/>
        <w:widowControl w:val="0"/>
        <w:kinsoku/>
        <w:wordWrap/>
        <w:overflowPunct/>
        <w:autoSpaceDE/>
        <w:autoSpaceDN/>
        <w:bidi w:val="0"/>
        <w:spacing w:line="560" w:lineRule="exact"/>
        <w:jc w:val="center"/>
        <w:textAlignment w:val="baseline"/>
        <w:rPr>
          <w:rFonts w:ascii="Times New Roman" w:hAnsi="方正小标宋简体" w:eastAsia="方正小标宋简体"/>
          <w:color w:val="auto"/>
          <w:sz w:val="44"/>
          <w:szCs w:val="44"/>
        </w:rPr>
      </w:pPr>
    </w:p>
    <w:p>
      <w:pPr>
        <w:keepNext w:val="0"/>
        <w:keepLines w:val="0"/>
        <w:pageBreakBefore w:val="0"/>
        <w:widowControl w:val="0"/>
        <w:kinsoku/>
        <w:wordWrap/>
        <w:overflowPunct/>
        <w:autoSpaceDE/>
        <w:autoSpaceDN/>
        <w:bidi w:val="0"/>
        <w:spacing w:line="560" w:lineRule="exact"/>
        <w:jc w:val="center"/>
        <w:textAlignment w:val="baseline"/>
        <w:rPr>
          <w:rFonts w:ascii="Times New Roman" w:eastAsia="方正小标宋简体"/>
          <w:color w:val="auto"/>
          <w:sz w:val="44"/>
          <w:szCs w:val="44"/>
        </w:rPr>
      </w:pPr>
      <w:r>
        <w:rPr>
          <w:rFonts w:ascii="Times New Roman" w:hAnsi="方正小标宋简体" w:eastAsia="方正小标宋简体"/>
          <w:color w:val="auto"/>
          <w:sz w:val="44"/>
          <w:szCs w:val="44"/>
        </w:rPr>
        <w:t>政</w:t>
      </w:r>
      <w:r>
        <w:rPr>
          <w:rFonts w:ascii="Times New Roman" w:eastAsia="方正小标宋简体"/>
          <w:color w:val="auto"/>
          <w:sz w:val="44"/>
          <w:szCs w:val="44"/>
        </w:rPr>
        <w:t xml:space="preserve"> </w:t>
      </w:r>
      <w:r>
        <w:rPr>
          <w:rFonts w:ascii="Times New Roman" w:hAnsi="方正小标宋简体" w:eastAsia="方正小标宋简体"/>
          <w:color w:val="auto"/>
          <w:sz w:val="44"/>
          <w:szCs w:val="44"/>
        </w:rPr>
        <w:t>府</w:t>
      </w:r>
      <w:r>
        <w:rPr>
          <w:rFonts w:ascii="Times New Roman" w:eastAsia="方正小标宋简体"/>
          <w:color w:val="auto"/>
          <w:sz w:val="44"/>
          <w:szCs w:val="44"/>
        </w:rPr>
        <w:t xml:space="preserve"> </w:t>
      </w:r>
      <w:r>
        <w:rPr>
          <w:rFonts w:ascii="Times New Roman" w:hAnsi="方正小标宋简体" w:eastAsia="方正小标宋简体"/>
          <w:color w:val="auto"/>
          <w:sz w:val="44"/>
          <w:szCs w:val="44"/>
        </w:rPr>
        <w:t>工</w:t>
      </w:r>
      <w:r>
        <w:rPr>
          <w:rFonts w:ascii="Times New Roman" w:eastAsia="方正小标宋简体"/>
          <w:color w:val="auto"/>
          <w:sz w:val="44"/>
          <w:szCs w:val="44"/>
        </w:rPr>
        <w:t xml:space="preserve"> </w:t>
      </w:r>
      <w:r>
        <w:rPr>
          <w:rFonts w:ascii="Times New Roman" w:hAnsi="方正小标宋简体" w:eastAsia="方正小标宋简体"/>
          <w:color w:val="auto"/>
          <w:sz w:val="44"/>
          <w:szCs w:val="44"/>
        </w:rPr>
        <w:t>作</w:t>
      </w:r>
      <w:r>
        <w:rPr>
          <w:rFonts w:ascii="Times New Roman" w:eastAsia="方正小标宋简体"/>
          <w:color w:val="auto"/>
          <w:sz w:val="44"/>
          <w:szCs w:val="44"/>
        </w:rPr>
        <w:t xml:space="preserve"> </w:t>
      </w:r>
      <w:r>
        <w:rPr>
          <w:rFonts w:ascii="Times New Roman" w:hAnsi="方正小标宋简体" w:eastAsia="方正小标宋简体"/>
          <w:color w:val="auto"/>
          <w:sz w:val="44"/>
          <w:szCs w:val="44"/>
        </w:rPr>
        <w:t>报</w:t>
      </w:r>
      <w:r>
        <w:rPr>
          <w:rFonts w:ascii="Times New Roman" w:eastAsia="方正小标宋简体"/>
          <w:color w:val="auto"/>
          <w:sz w:val="44"/>
          <w:szCs w:val="44"/>
        </w:rPr>
        <w:t xml:space="preserve"> </w:t>
      </w:r>
      <w:r>
        <w:rPr>
          <w:rFonts w:ascii="Times New Roman" w:hAnsi="方正小标宋简体" w:eastAsia="方正小标宋简体"/>
          <w:color w:val="auto"/>
          <w:sz w:val="44"/>
          <w:szCs w:val="44"/>
        </w:rPr>
        <w:t>告</w:t>
      </w:r>
    </w:p>
    <w:p>
      <w:pPr>
        <w:keepNext w:val="0"/>
        <w:keepLines w:val="0"/>
        <w:pageBreakBefore w:val="0"/>
        <w:widowControl w:val="0"/>
        <w:kinsoku/>
        <w:wordWrap/>
        <w:overflowPunct/>
        <w:autoSpaceDE/>
        <w:autoSpaceDN/>
        <w:bidi w:val="0"/>
        <w:spacing w:line="560" w:lineRule="exact"/>
        <w:textAlignment w:val="baseline"/>
        <w:rPr>
          <w:rFonts w:ascii="Times New Roman" w:eastAsia="方正仿宋简体"/>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eastAsia="方正楷体_GBK"/>
          <w:color w:val="auto"/>
          <w:spacing w:val="-17"/>
          <w:w w:val="92"/>
          <w:sz w:val="32"/>
          <w:szCs w:val="32"/>
        </w:rPr>
      </w:pPr>
      <w:r>
        <w:rPr>
          <w:rFonts w:ascii="Times New Roman" w:eastAsia="方正楷体_GBK"/>
          <w:color w:val="auto"/>
          <w:spacing w:val="-17"/>
          <w:w w:val="92"/>
          <w:sz w:val="32"/>
          <w:szCs w:val="32"/>
        </w:rPr>
        <w:t>——20</w:t>
      </w:r>
      <w:r>
        <w:rPr>
          <w:rFonts w:hint="eastAsia" w:ascii="Times New Roman" w:eastAsia="方正楷体_GBK"/>
          <w:color w:val="auto"/>
          <w:spacing w:val="-17"/>
          <w:w w:val="92"/>
          <w:sz w:val="32"/>
          <w:szCs w:val="32"/>
          <w:lang w:val="en-US" w:eastAsia="zh-CN"/>
        </w:rPr>
        <w:t>21</w:t>
      </w:r>
      <w:r>
        <w:rPr>
          <w:rFonts w:ascii="Times New Roman" w:eastAsia="方正楷体_GBK"/>
          <w:color w:val="auto"/>
          <w:spacing w:val="-17"/>
          <w:w w:val="92"/>
          <w:sz w:val="32"/>
          <w:szCs w:val="32"/>
        </w:rPr>
        <w:t>年10月</w:t>
      </w:r>
      <w:r>
        <w:rPr>
          <w:rFonts w:hint="eastAsia" w:ascii="Times New Roman" w:eastAsia="方正楷体_GBK"/>
          <w:color w:val="auto"/>
          <w:spacing w:val="-17"/>
          <w:w w:val="92"/>
          <w:sz w:val="32"/>
          <w:szCs w:val="32"/>
          <w:lang w:val="en-US" w:eastAsia="zh-CN"/>
        </w:rPr>
        <w:t>28</w:t>
      </w:r>
      <w:r>
        <w:rPr>
          <w:rFonts w:ascii="Times New Roman" w:eastAsia="方正楷体_GBK"/>
          <w:color w:val="auto"/>
          <w:spacing w:val="-17"/>
          <w:w w:val="92"/>
          <w:sz w:val="32"/>
          <w:szCs w:val="32"/>
        </w:rPr>
        <w:t>日在固原市原州区第</w:t>
      </w:r>
      <w:r>
        <w:rPr>
          <w:rFonts w:hint="eastAsia" w:ascii="Times New Roman" w:eastAsia="方正楷体_GBK"/>
          <w:color w:val="auto"/>
          <w:spacing w:val="-17"/>
          <w:w w:val="92"/>
          <w:sz w:val="32"/>
          <w:szCs w:val="32"/>
          <w:lang w:eastAsia="zh-CN"/>
        </w:rPr>
        <w:t>四</w:t>
      </w:r>
      <w:r>
        <w:rPr>
          <w:rFonts w:ascii="Times New Roman" w:eastAsia="方正楷体_GBK"/>
          <w:color w:val="auto"/>
          <w:spacing w:val="-17"/>
          <w:w w:val="92"/>
          <w:sz w:val="32"/>
          <w:szCs w:val="32"/>
        </w:rPr>
        <w:t>届人民代表大会第</w:t>
      </w:r>
      <w:r>
        <w:rPr>
          <w:rFonts w:hint="eastAsia" w:ascii="Times New Roman" w:eastAsia="方正楷体_GBK"/>
          <w:color w:val="auto"/>
          <w:spacing w:val="-17"/>
          <w:w w:val="92"/>
          <w:sz w:val="32"/>
          <w:szCs w:val="32"/>
          <w:lang w:eastAsia="zh-CN"/>
        </w:rPr>
        <w:t>一</w:t>
      </w:r>
      <w:r>
        <w:rPr>
          <w:rFonts w:ascii="Times New Roman" w:eastAsia="方正楷体_GBK"/>
          <w:color w:val="auto"/>
          <w:spacing w:val="-17"/>
          <w:w w:val="92"/>
          <w:sz w:val="32"/>
          <w:szCs w:val="32"/>
        </w:rPr>
        <w:t>次会议上</w:t>
      </w: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楷体简体" w:hAnsi="方正楷体简体" w:eastAsia="方正楷体_GBK" w:cs="方正楷体简体"/>
          <w:color w:val="auto"/>
          <w:sz w:val="32"/>
          <w:szCs w:val="32"/>
          <w:highlight w:val="none"/>
          <w:lang w:eastAsia="zh-CN"/>
        </w:rPr>
      </w:pPr>
      <w:r>
        <w:rPr>
          <w:rFonts w:hint="eastAsia" w:ascii="方正楷体简体" w:hAnsi="方正楷体简体" w:eastAsia="方正楷体_GBK" w:cs="方正楷体简体"/>
          <w:color w:val="auto"/>
          <w:sz w:val="32"/>
          <w:szCs w:val="32"/>
        </w:rPr>
        <w:t>原州区</w:t>
      </w:r>
      <w:r>
        <w:rPr>
          <w:rFonts w:hint="eastAsia" w:ascii="方正楷体简体" w:hAnsi="方正楷体简体" w:eastAsia="方正楷体_GBK" w:cs="方正楷体简体"/>
          <w:color w:val="auto"/>
          <w:sz w:val="32"/>
          <w:szCs w:val="32"/>
          <w:lang w:eastAsia="zh-CN"/>
        </w:rPr>
        <w:t>代</w:t>
      </w:r>
      <w:r>
        <w:rPr>
          <w:rFonts w:hint="eastAsia" w:ascii="方正楷体简体" w:hAnsi="方正楷体简体" w:eastAsia="方正楷体_GBK" w:cs="方正楷体简体"/>
          <w:color w:val="auto"/>
          <w:sz w:val="32"/>
          <w:szCs w:val="32"/>
        </w:rPr>
        <w:t>区长　</w:t>
      </w:r>
      <w:r>
        <w:rPr>
          <w:rFonts w:hint="eastAsia" w:ascii="方正楷体简体" w:hAnsi="方正楷体简体" w:eastAsia="方正楷体_GBK" w:cs="方正楷体简体"/>
          <w:color w:val="auto"/>
          <w:sz w:val="32"/>
          <w:szCs w:val="32"/>
          <w:lang w:eastAsia="zh-CN"/>
        </w:rPr>
        <w:t>马</w:t>
      </w:r>
      <w:r>
        <w:rPr>
          <w:rFonts w:hint="eastAsia" w:ascii="方正楷体简体" w:hAnsi="方正楷体简体" w:eastAsia="方正楷体_GBK" w:cs="方正楷体简体"/>
          <w:color w:val="auto"/>
          <w:sz w:val="32"/>
          <w:szCs w:val="32"/>
          <w:lang w:val="en-US" w:eastAsia="zh-CN"/>
        </w:rPr>
        <w:t xml:space="preserve">  </w:t>
      </w:r>
      <w:r>
        <w:rPr>
          <w:rFonts w:hint="eastAsia" w:ascii="方正楷体简体" w:hAnsi="方正楷体简体" w:eastAsia="方正楷体_GBK" w:cs="方正楷体简体"/>
          <w:color w:val="auto"/>
          <w:sz w:val="32"/>
          <w:szCs w:val="32"/>
          <w:lang w:eastAsia="zh-CN"/>
        </w:rPr>
        <w:t>波</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autoSpaceDE/>
        <w:autoSpaceDN/>
        <w:bidi w:val="0"/>
        <w:spacing w:line="560" w:lineRule="exact"/>
        <w:jc w:val="both"/>
        <w:textAlignment w:val="baseline"/>
        <w:rPr>
          <w:rFonts w:hint="default" w:ascii="Times New Roman" w:hAnsi="Times New Roman" w:eastAsia="方正仿宋简体" w:cs="Times New Roman"/>
          <w:color w:val="auto"/>
          <w:szCs w:val="32"/>
          <w:highlight w:val="none"/>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autoSpaceDE/>
        <w:autoSpaceDN/>
        <w:bidi w:val="0"/>
        <w:spacing w:line="580" w:lineRule="exact"/>
        <w:jc w:val="both"/>
        <w:textAlignment w:val="baseline"/>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各位代表：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autoSpaceDE/>
        <w:autoSpaceDN/>
        <w:bidi w:val="0"/>
        <w:spacing w:line="580" w:lineRule="exact"/>
        <w:jc w:val="both"/>
        <w:textAlignment w:val="baseline"/>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 xml:space="preserve">    现在，我代表区人民政府向大会报告工作，请予审议，并请政协委员和列席人员提出意见。</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449" w:beforeLines="100" w:after="449" w:afterLines="100" w:line="580" w:lineRule="exact"/>
        <w:jc w:val="center"/>
        <w:textAlignment w:val="auto"/>
        <w:rPr>
          <w:rFonts w:hint="default" w:ascii="Times New Roman" w:hAnsi="Times New Roman" w:eastAsia="方正黑体简体" w:cs="Times New Roman"/>
          <w:color w:val="auto"/>
          <w:sz w:val="32"/>
          <w:szCs w:val="32"/>
          <w:highlight w:val="none"/>
        </w:rPr>
      </w:pPr>
      <w:r>
        <w:rPr>
          <w:rFonts w:hint="default" w:ascii="Times New Roman" w:hAnsi="Times New Roman" w:eastAsia="方正黑体简体" w:cs="Times New Roman"/>
          <w:color w:val="auto"/>
          <w:sz w:val="32"/>
          <w:szCs w:val="32"/>
          <w:highlight w:val="none"/>
        </w:rPr>
        <w:t>过去</w:t>
      </w:r>
      <w:r>
        <w:rPr>
          <w:rFonts w:hint="default" w:ascii="Times New Roman" w:hAnsi="Times New Roman" w:eastAsia="方正黑体简体" w:cs="Times New Roman"/>
          <w:color w:val="auto"/>
          <w:sz w:val="32"/>
          <w:szCs w:val="32"/>
          <w:highlight w:val="none"/>
          <w:lang w:eastAsia="zh-CN"/>
        </w:rPr>
        <w:t>五</w:t>
      </w:r>
      <w:r>
        <w:rPr>
          <w:rFonts w:hint="default" w:ascii="Times New Roman" w:hAnsi="Times New Roman" w:eastAsia="方正黑体简体" w:cs="Times New Roman"/>
          <w:color w:val="auto"/>
          <w:sz w:val="32"/>
          <w:szCs w:val="32"/>
          <w:highlight w:val="none"/>
        </w:rPr>
        <w:t>年工作回顾</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afterAutospacing="0" w:line="580" w:lineRule="exact"/>
        <w:ind w:left="0" w:leftChars="0" w:right="0" w:rightChars="0" w:firstLine="640" w:firstLineChars="200"/>
        <w:jc w:val="both"/>
        <w:textAlignment w:val="baseline"/>
        <w:outlineLvl w:val="9"/>
        <w:rPr>
          <w:rFonts w:hint="default" w:ascii="Times New Roman" w:hAnsi="Times New Roman" w:eastAsia="方正仿宋简体" w:cs="Times New Roman"/>
          <w:color w:val="auto"/>
          <w:spacing w:val="0"/>
          <w:w w:val="100"/>
          <w:sz w:val="32"/>
          <w:szCs w:val="32"/>
          <w:highlight w:val="none"/>
          <w:u w:val="none" w:color="auto"/>
          <w:lang w:val="en-US" w:eastAsia="zh-CN"/>
        </w:rPr>
      </w:pP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过去的五年，是原州区决战脱贫攻坚、决胜全面小康的</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关键</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五年。全区上下坚持以习近平新时代中国特色社会主义思想为指</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导</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，深入贯彻党的十九大和十九届二中、三中、四中、五</w:t>
      </w:r>
      <w:r>
        <w:rPr>
          <w:rFonts w:hint="eastAsia" w:ascii="方正仿宋_GBK" w:hAnsi="方正仿宋_GBK" w:eastAsia="方正仿宋_GBK" w:cs="方正仿宋_GBK"/>
          <w:b w:val="0"/>
          <w:bCs w:val="0"/>
          <w:color w:val="auto"/>
          <w:spacing w:val="0"/>
          <w:kern w:val="0"/>
          <w:sz w:val="32"/>
          <w:szCs w:val="32"/>
          <w:highlight w:val="none"/>
          <w:shd w:val="clear" w:color="auto" w:fill="auto"/>
          <w:lang w:val="en-US" w:eastAsia="zh-CN" w:bidi="ar-SA"/>
        </w:rPr>
        <w:t>中全会精神，全面落实习近平总书记视察宁夏重要讲话精神，在区、市党委、政府和区委的坚强领导下，坚持以脱贫攻坚统领经济社会发展全局，紧扣全面建成小康社会目标任务，坚定不移贯彻新发展理念，聚焦“三个着力”，守好“三条生命线”，打赢“三大攻坚战”，奋力抗击新冠肺炎疫情，扎实做好“六稳”工作，全面落实“六保”任务，完成了消除绝对贫困的艰巨任务，经济社会发展取得历史性突破，为全面建设社会主义现代化强</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国</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打下了坚实基础。</w:t>
      </w:r>
      <w:bookmarkStart w:id="0" w:name="_Toc44607042"/>
      <w:bookmarkStart w:id="1" w:name="_Toc46494099"/>
      <w:bookmarkStart w:id="2" w:name="_Toc9999"/>
      <w:bookmarkStart w:id="3" w:name="_Toc45006033"/>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afterAutospacing="0" w:line="580" w:lineRule="exact"/>
        <w:ind w:left="0" w:leftChars="0" w:right="0" w:rightChars="0" w:firstLine="640" w:firstLineChars="200"/>
        <w:jc w:val="both"/>
        <w:textAlignment w:val="baseline"/>
        <w:outlineLvl w:val="9"/>
        <w:rPr>
          <w:rFonts w:hint="default" w:ascii="Times New Roman" w:hAnsi="Times New Roman" w:eastAsia="方正仿宋简体" w:cs="Times New Roman"/>
          <w:b w:val="0"/>
          <w:bCs w:val="0"/>
          <w:color w:val="auto"/>
          <w:spacing w:val="0"/>
          <w:w w:val="100"/>
          <w:sz w:val="32"/>
          <w:szCs w:val="32"/>
          <w:highlight w:val="none"/>
          <w:u w:val="none" w:color="auto"/>
        </w:rPr>
      </w:pPr>
      <w:r>
        <w:rPr>
          <w:rFonts w:hint="eastAsia" w:ascii="方正黑体简体" w:hAnsi="方正黑体简体" w:eastAsia="方正黑体简体" w:cs="方正黑体简体"/>
          <w:color w:val="auto"/>
          <w:sz w:val="32"/>
          <w:szCs w:val="32"/>
          <w:highlight w:val="none"/>
        </w:rPr>
        <w:t>——</w:t>
      </w:r>
      <w:r>
        <w:rPr>
          <w:rFonts w:hint="default" w:ascii="Times New Roman" w:hAnsi="Times New Roman" w:eastAsia="方正黑体简体" w:cs="Times New Roman"/>
          <w:b w:val="0"/>
          <w:bCs w:val="0"/>
          <w:color w:val="auto"/>
          <w:spacing w:val="0"/>
          <w:w w:val="100"/>
          <w:sz w:val="32"/>
          <w:szCs w:val="32"/>
          <w:highlight w:val="none"/>
          <w:u w:val="none" w:color="auto"/>
          <w:lang w:eastAsia="zh-CN"/>
        </w:rPr>
        <w:t>五年来，我们致力增强动能，综合实力明显提升。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全力以赴稳增长、调结构、强动能，实施重点项目438个，完成投资460亿元，</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引进</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落地</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了</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融侨肉牛、兴百业高品蛋鸡等一批打基础、利长远的产业项目、民生工程，全区经济结构持续优化，发展动能明显增强，产业基础更加坚实，主要经济指标取得重大突破。预计2021年实现地区生产总值157.2亿元，年均增长6.4%，经济总量稳居山区9县（区）首位；</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地方一般公共预算收入1.73</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亿元；社会消费品零售总额73.9亿元，年均增长4.8%；城乡居民人均可支配收入分别达到34210元、13630元，年均分别增长7.2%、11.1%。</w:t>
      </w:r>
    </w:p>
    <w:bookmarkEnd w:id="0"/>
    <w:bookmarkEnd w:id="1"/>
    <w:bookmarkEnd w:id="2"/>
    <w:bookmarkEnd w:id="3"/>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afterAutospacing="0" w:line="580" w:lineRule="exact"/>
        <w:ind w:left="0" w:leftChars="0" w:right="0" w:rightChars="0" w:firstLine="640"/>
        <w:jc w:val="both"/>
        <w:textAlignment w:val="baseline"/>
        <w:outlineLvl w:val="9"/>
        <w:rPr>
          <w:rFonts w:hint="eastAsia" w:ascii="方正楷体_GBK" w:hAnsi="方正楷体_GBK" w:eastAsia="方正楷体_GBK" w:cs="方正楷体_GBK"/>
          <w:color w:val="auto"/>
          <w:sz w:val="32"/>
          <w:szCs w:val="32"/>
          <w:highlight w:val="none"/>
        </w:rPr>
      </w:pPr>
      <w:r>
        <w:rPr>
          <w:rFonts w:hint="default" w:ascii="方正黑体简体" w:hAnsi="方正黑体简体" w:eastAsia="方正黑体简体" w:cs="方正黑体简体"/>
          <w:color w:val="auto"/>
          <w:sz w:val="32"/>
          <w:szCs w:val="32"/>
          <w:highlight w:val="none"/>
        </w:rPr>
        <w:t>——</w:t>
      </w:r>
      <w:r>
        <w:rPr>
          <w:rFonts w:hint="default" w:ascii="Times New Roman" w:hAnsi="Times New Roman" w:eastAsia="方正黑体简体" w:cs="Times New Roman"/>
          <w:b w:val="0"/>
          <w:bCs w:val="0"/>
          <w:color w:val="auto"/>
          <w:spacing w:val="0"/>
          <w:w w:val="100"/>
          <w:sz w:val="32"/>
          <w:szCs w:val="32"/>
          <w:highlight w:val="none"/>
          <w:u w:val="none" w:color="auto"/>
          <w:lang w:eastAsia="zh-CN"/>
        </w:rPr>
        <w:t>五年来，我们致力脱贫攻坚，小康社会全面建成。</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坚</w:t>
      </w:r>
      <w:r>
        <w:rPr>
          <w:rFonts w:hint="eastAsia" w:ascii="方正仿宋_GBK" w:hAnsi="方正仿宋_GBK" w:eastAsia="方正仿宋_GBK" w:cs="方正仿宋_GBK"/>
          <w:b w:val="0"/>
          <w:bCs w:val="0"/>
          <w:color w:val="auto"/>
          <w:spacing w:val="0"/>
          <w:kern w:val="0"/>
          <w:sz w:val="32"/>
          <w:szCs w:val="32"/>
          <w:highlight w:val="none"/>
          <w:shd w:val="clear" w:color="auto" w:fill="auto"/>
          <w:lang w:val="en-US" w:eastAsia="zh-CN" w:bidi="ar-SA"/>
        </w:rPr>
        <w:t>持把脱贫攻坚作为首要政治任务和第一民生工程，全区干部群众认真践行伟大脱贫攻坚精神，紧盯“两不愁三保障”目标，以“四查四补”为抓手，狠抓责任、政策、工作“三个落实”。投入</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资金40.32亿元，精准实施7类23项产业扶贫到户项目，实现有劳动能力的贫困户有1</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2个致富产业；落实落细各项惠民政策，义务教育阶段辍学学生动态清零，建档立卡贫困户基本医疗参保率达到100%，行政村标准化卫生室实现全覆盖，</w:t>
      </w:r>
      <w:r>
        <w:rPr>
          <w:rFonts w:hint="eastAsia" w:ascii="方正仿宋_GBK" w:hAnsi="方正仿宋_GBK" w:eastAsia="方正仿宋_GBK" w:cs="方正仿宋_GBK"/>
          <w:b w:val="0"/>
          <w:bCs w:val="0"/>
          <w:color w:val="auto"/>
          <w:spacing w:val="0"/>
          <w:kern w:val="0"/>
          <w:sz w:val="32"/>
          <w:szCs w:val="32"/>
          <w:highlight w:val="none"/>
          <w:shd w:val="clear" w:color="auto" w:fill="auto"/>
          <w:lang w:val="en-US" w:eastAsia="zh-CN" w:bidi="ar-SA"/>
        </w:rPr>
        <w:t>“先诊疗、后付费”模式有效解决贫困群众看病难问题，贫困患</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者年度内住院医疗合规费用实际报销比例达到91.7％；危房改造1.8万户</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自来水入户6.7万户</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入户率达到99.8%，农村安全住房、安全饮水实现全覆盖</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。累计</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搬迁安置移民3081户13087人，重点抓好移民群众产业、就业、社会融入3件事情</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。产业扶贫</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、消费扶贫、金融扶贫等</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工作走在自治区前列</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。110个贫困村全部出列，10.5万农村贫困人口全部脱贫，实现了高质量脱贫摘帽，历史性解决了绝对贫困问题。</w:t>
      </w:r>
      <w:bookmarkStart w:id="4" w:name="_Toc44607043"/>
      <w:bookmarkStart w:id="5" w:name="_Toc45006034"/>
      <w:bookmarkStart w:id="6" w:name="_Toc46494100"/>
      <w:bookmarkStart w:id="7" w:name="_Toc26957"/>
      <w:r>
        <w:rPr>
          <w:rFonts w:hint="eastAsia" w:ascii="方正楷体_GBK" w:hAnsi="方正楷体_GBK" w:eastAsia="方正楷体_GBK" w:cs="方正楷体_GBK"/>
          <w:b/>
          <w:bCs/>
          <w:color w:val="auto"/>
          <w:sz w:val="32"/>
          <w:szCs w:val="32"/>
          <w:highlight w:val="none"/>
          <w:lang w:val="en-US" w:eastAsia="zh-CN"/>
        </w:rPr>
        <w:t>2019年在自治区脱贫攻坚成效考核中位居第一</w:t>
      </w:r>
      <w:r>
        <w:rPr>
          <w:rFonts w:hint="eastAsia" w:ascii="方正楷体_GBK" w:hAnsi="方正楷体_GBK" w:eastAsia="方正楷体_GBK" w:cs="方正楷体_GBK"/>
          <w:b/>
          <w:bCs/>
          <w:color w:val="auto"/>
          <w:sz w:val="32"/>
          <w:szCs w:val="32"/>
          <w:highlight w:val="none"/>
          <w:lang w:val="en" w:eastAsia="zh-CN"/>
        </w:rPr>
        <w:t>。金融扶贫“蔡川模式”成为联合国中国扶贫经典案例。“扶智扶志飞毛腿模式”被国务院列为扶贫典型案例。</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afterAutospacing="0" w:line="580" w:lineRule="exact"/>
        <w:ind w:left="0" w:leftChars="0" w:right="0" w:rightChars="0" w:firstLine="642"/>
        <w:jc w:val="both"/>
        <w:textAlignment w:val="baseline"/>
        <w:outlineLvl w:val="9"/>
        <w:rPr>
          <w:rFonts w:hint="default" w:ascii="Times New Roman" w:hAnsi="Times New Roman" w:eastAsia="方正楷体_GBK" w:cs="Times New Roman"/>
          <w:b/>
          <w:bCs/>
          <w:color w:val="auto"/>
          <w:spacing w:val="-6"/>
          <w:w w:val="100"/>
          <w:kern w:val="2"/>
          <w:sz w:val="32"/>
          <w:szCs w:val="32"/>
          <w:highlight w:val="none"/>
          <w:lang w:val="en-US" w:eastAsia="zh-CN" w:bidi="ar-SA"/>
        </w:rPr>
      </w:pPr>
      <w:r>
        <w:rPr>
          <w:rFonts w:hint="eastAsia" w:ascii="方正黑体简体" w:hAnsi="方正黑体简体" w:eastAsia="方正黑体简体" w:cs="方正黑体简体"/>
          <w:color w:val="auto"/>
          <w:sz w:val="32"/>
          <w:szCs w:val="32"/>
          <w:highlight w:val="none"/>
        </w:rPr>
        <w:t>——</w:t>
      </w:r>
      <w:r>
        <w:rPr>
          <w:rFonts w:hint="default" w:ascii="Times New Roman" w:hAnsi="Times New Roman" w:eastAsia="方正黑体简体" w:cs="Times New Roman"/>
          <w:b w:val="0"/>
          <w:bCs w:val="0"/>
          <w:color w:val="auto"/>
          <w:spacing w:val="0"/>
          <w:w w:val="100"/>
          <w:sz w:val="32"/>
          <w:szCs w:val="32"/>
          <w:highlight w:val="none"/>
          <w:u w:val="none" w:color="auto"/>
          <w:lang w:eastAsia="zh-CN"/>
        </w:rPr>
        <w:t>五年来，我们致力结构调整，</w:t>
      </w:r>
      <w:r>
        <w:rPr>
          <w:rFonts w:hint="default" w:ascii="Times New Roman" w:hAnsi="Times New Roman" w:eastAsia="方正黑体简体" w:cs="Times New Roman"/>
          <w:b w:val="0"/>
          <w:bCs w:val="0"/>
          <w:color w:val="auto"/>
          <w:spacing w:val="0"/>
          <w:w w:val="100"/>
          <w:sz w:val="32"/>
          <w:szCs w:val="32"/>
          <w:highlight w:val="none"/>
          <w:u w:val="none" w:color="auto"/>
          <w:lang w:val="en-US" w:eastAsia="zh-CN"/>
        </w:rPr>
        <w:t>产业升级步伐加快</w:t>
      </w:r>
      <w:r>
        <w:rPr>
          <w:rFonts w:hint="default" w:ascii="Times New Roman" w:hAnsi="Times New Roman" w:eastAsia="方正黑体简体" w:cs="Times New Roman"/>
          <w:b w:val="0"/>
          <w:bCs w:val="0"/>
          <w:color w:val="auto"/>
          <w:spacing w:val="0"/>
          <w:w w:val="100"/>
          <w:sz w:val="32"/>
          <w:szCs w:val="32"/>
          <w:highlight w:val="none"/>
          <w:u w:val="none" w:color="auto"/>
          <w:lang w:eastAsia="zh-CN"/>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深入贯彻落实习近平总书记视察姚磨村重要指示精神，加快新旧动能转化，持续推动产业转型升级，促进群众增收致富。</w:t>
      </w:r>
      <w:r>
        <w:rPr>
          <w:rFonts w:hint="default" w:ascii="Times New Roman" w:hAnsi="Times New Roman" w:eastAsia="方正楷体_GBK" w:cs="Times New Roman"/>
          <w:b/>
          <w:bCs/>
          <w:color w:val="auto"/>
          <w:sz w:val="32"/>
          <w:szCs w:val="32"/>
          <w:highlight w:val="none"/>
          <w:lang w:val="en-US" w:eastAsia="zh-CN"/>
        </w:rPr>
        <w:t>提质发展现代农业。</w:t>
      </w:r>
      <w:r>
        <w:rPr>
          <w:rFonts w:hint="default" w:ascii="Times New Roman" w:hAnsi="Times New Roman" w:eastAsia="方正仿宋简体" w:cs="Times New Roman"/>
          <w:b w:val="0"/>
          <w:bCs/>
          <w:color w:val="auto"/>
          <w:kern w:val="2"/>
          <w:sz w:val="32"/>
          <w:szCs w:val="32"/>
          <w:highlight w:val="none"/>
          <w:lang w:val="en-US" w:eastAsia="zh-CN"/>
        </w:rPr>
        <w:t>大</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力发展冷凉蔬菜、草畜、马铃薯、生态鸡等特色优势产业，建成姚磨、别庄（河东）等4个万亩，彭堡、徐河等10个千亩冷凉蔬菜基地和28个设施农业园区，</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重点</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打造姚磨蔬菜一二三产融合</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示范</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园</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，建成</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彭堡</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、头营</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2个蔬菜产业强镇，</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冷凉</w:t>
      </w:r>
      <w:r>
        <w:rPr>
          <w:rFonts w:hint="default" w:ascii="Times New Roman" w:hAnsi="Times New Roman" w:eastAsia="方正仿宋简体" w:cs="Times New Roman"/>
          <w:b w:val="0"/>
          <w:bCs w:val="0"/>
          <w:color w:val="auto"/>
          <w:spacing w:val="0"/>
          <w:kern w:val="0"/>
          <w:sz w:val="32"/>
          <w:szCs w:val="32"/>
          <w:highlight w:val="none"/>
          <w:shd w:val="clear" w:color="auto" w:fill="auto"/>
          <w:lang w:val="zh-CN" w:eastAsia="zh-CN" w:bidi="ar-SA"/>
        </w:rPr>
        <w:t>蔬菜种植面积达到</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22.4</w:t>
      </w:r>
      <w:r>
        <w:rPr>
          <w:rFonts w:hint="default" w:ascii="Times New Roman" w:hAnsi="Times New Roman" w:eastAsia="方正仿宋简体" w:cs="Times New Roman"/>
          <w:b w:val="0"/>
          <w:bCs w:val="0"/>
          <w:color w:val="auto"/>
          <w:spacing w:val="0"/>
          <w:kern w:val="0"/>
          <w:sz w:val="32"/>
          <w:szCs w:val="32"/>
          <w:highlight w:val="none"/>
          <w:shd w:val="clear" w:color="auto" w:fill="auto"/>
          <w:lang w:val="zh-CN" w:eastAsia="zh-CN" w:bidi="ar-SA"/>
        </w:rPr>
        <w:t>万亩，</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总产量达到82.2万吨，实现总产值14.7亿元。</w:t>
      </w:r>
      <w:r>
        <w:rPr>
          <w:rFonts w:hint="eastAsia" w:ascii="方正楷体_GBK" w:hAnsi="方正楷体_GBK" w:eastAsia="方正楷体_GBK" w:cs="方正楷体_GBK"/>
          <w:b/>
          <w:bCs/>
          <w:color w:val="auto"/>
          <w:sz w:val="32"/>
          <w:szCs w:val="32"/>
          <w:highlight w:val="none"/>
          <w:lang w:val="en-US" w:eastAsia="zh-CN"/>
        </w:rPr>
        <w:t>原州区冷凉蔬菜产业“绿色银行”助农增收民生实事获评全国“</w:t>
      </w:r>
      <w:r>
        <w:rPr>
          <w:rFonts w:hint="default" w:ascii="Times New Roman" w:hAnsi="Times New Roman" w:eastAsia="方正楷体_GBK" w:cs="Times New Roman"/>
          <w:b/>
          <w:bCs/>
          <w:color w:val="auto"/>
          <w:sz w:val="32"/>
          <w:szCs w:val="32"/>
          <w:highlight w:val="none"/>
          <w:lang w:val="en-US" w:eastAsia="zh-CN"/>
        </w:rPr>
        <w:t>2020民生示范工程</w:t>
      </w:r>
      <w:r>
        <w:rPr>
          <w:rFonts w:hint="eastAsia" w:ascii="方正楷体_GBK" w:hAnsi="方正楷体_GBK" w:eastAsia="方正楷体_GBK" w:cs="方正楷体_GBK"/>
          <w:b/>
          <w:bCs/>
          <w:color w:val="auto"/>
          <w:sz w:val="32"/>
          <w:szCs w:val="32"/>
          <w:highlight w:val="none"/>
          <w:lang w:val="en-US" w:eastAsia="zh-CN"/>
        </w:rPr>
        <w:t>”</w:t>
      </w:r>
      <w:r>
        <w:rPr>
          <w:rFonts w:hint="default" w:ascii="Times New Roman" w:hAnsi="Times New Roman" w:eastAsia="方正楷体_GBK" w:cs="Times New Roman"/>
          <w:b/>
          <w:bCs/>
          <w:color w:val="auto"/>
          <w:sz w:val="32"/>
          <w:szCs w:val="32"/>
          <w:highlight w:val="none"/>
          <w:lang w:val="en-US" w:eastAsia="zh-CN"/>
        </w:rPr>
        <w:t>。中</w:t>
      </w:r>
      <w:r>
        <w:rPr>
          <w:rFonts w:hint="eastAsia" w:ascii="方正楷体_GBK" w:hAnsi="方正楷体_GBK" w:eastAsia="方正楷体_GBK" w:cs="方正楷体_GBK"/>
          <w:b/>
          <w:bCs/>
          <w:color w:val="auto"/>
          <w:sz w:val="32"/>
          <w:szCs w:val="32"/>
          <w:highlight w:val="none"/>
          <w:lang w:val="en-US" w:eastAsia="zh-CN"/>
        </w:rPr>
        <w:t>央党校精准扶贫科学教研基地在姚磨村挂牌。头营镇杨郎村被评为第十批全国“一村一品”示范村镇。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zh-CN" w:eastAsia="zh-CN" w:bidi="ar-SA"/>
        </w:rPr>
        <w:t>加快肉牛产业扩规、提质、增效，</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建成融侨高标准肉牛养殖产业园</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兴百业高品蛋鸡产业园，</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示范带动肉</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牛、羊、猪、鸡饲养总量分别达到29万头、61.1万只、17万头、260万羽。</w:t>
      </w:r>
      <w:r>
        <w:rPr>
          <w:rFonts w:hint="default" w:ascii="Times New Roman" w:hAnsi="Times New Roman" w:eastAsia="方正楷体_GBK" w:cs="Times New Roman"/>
          <w:b/>
          <w:bCs/>
          <w:color w:val="auto"/>
          <w:sz w:val="32"/>
          <w:szCs w:val="32"/>
          <w:highlight w:val="none"/>
          <w:lang w:val="en-US" w:eastAsia="zh-CN"/>
        </w:rPr>
        <w:t>福建农林大学实践基地在融侨肉牛产业园挂牌。</w:t>
      </w:r>
      <w:r>
        <w:rPr>
          <w:rFonts w:hint="eastAsia" w:ascii="方正楷体_GBK" w:hAnsi="方正楷体_GBK" w:eastAsia="方正楷体_GBK" w:cs="方正楷体_GBK"/>
          <w:b/>
          <w:bCs/>
          <w:color w:val="auto"/>
          <w:sz w:val="32"/>
          <w:szCs w:val="32"/>
          <w:highlight w:val="none"/>
          <w:lang w:val="en-US" w:eastAsia="zh-CN"/>
        </w:rPr>
        <w:t>“固原鸡”被评为全国名特优新</w:t>
      </w:r>
      <w:r>
        <w:rPr>
          <w:rFonts w:hint="default" w:ascii="Times New Roman" w:hAnsi="Times New Roman" w:eastAsia="方正楷体_GBK" w:cs="Times New Roman"/>
          <w:b/>
          <w:bCs/>
          <w:color w:val="auto"/>
          <w:sz w:val="32"/>
          <w:szCs w:val="32"/>
          <w:highlight w:val="none"/>
          <w:lang w:val="en-US" w:eastAsia="zh-CN"/>
        </w:rPr>
        <w:t>农产品。</w:t>
      </w:r>
      <w:r>
        <w:rPr>
          <w:rFonts w:hint="default" w:ascii="Times New Roman" w:hAnsi="Times New Roman" w:eastAsia="方正仿宋简体" w:cs="Times New Roman"/>
          <w:b w:val="0"/>
          <w:bCs w:val="0"/>
          <w:color w:val="auto"/>
          <w:spacing w:val="0"/>
          <w:kern w:val="0"/>
          <w:sz w:val="32"/>
          <w:szCs w:val="32"/>
          <w:highlight w:val="none"/>
          <w:shd w:val="clear" w:color="auto" w:fill="auto"/>
          <w:lang w:val="zh-CN" w:eastAsia="zh-CN" w:bidi="ar-SA"/>
        </w:rPr>
        <w:t>全面推广马铃薯优质高产栽培技术</w:t>
      </w:r>
      <w:r>
        <w:rPr>
          <w:rFonts w:hint="eastAsia" w:ascii="Times New Roman" w:eastAsia="方正仿宋简体" w:cs="Times New Roman"/>
          <w:b w:val="0"/>
          <w:bCs w:val="0"/>
          <w:color w:val="auto"/>
          <w:spacing w:val="0"/>
          <w:kern w:val="0"/>
          <w:sz w:val="32"/>
          <w:szCs w:val="32"/>
          <w:highlight w:val="none"/>
          <w:shd w:val="clear" w:color="auto" w:fill="auto"/>
          <w:lang w:val="zh-CN" w:eastAsia="zh-CN" w:bidi="ar-SA"/>
        </w:rPr>
        <w:t>、研发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zh-CN" w:eastAsia="zh-CN" w:bidi="ar-SA"/>
        </w:rPr>
        <w:t>加工主食化专用品种，引进雪川农业马铃薯种植加工全产业链项目，马铃薯种植面积达到</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14</w:t>
      </w:r>
      <w:r>
        <w:rPr>
          <w:rFonts w:hint="default" w:ascii="Times New Roman" w:hAnsi="Times New Roman" w:eastAsia="方正仿宋简体" w:cs="Times New Roman"/>
          <w:b w:val="0"/>
          <w:bCs w:val="0"/>
          <w:color w:val="auto"/>
          <w:spacing w:val="0"/>
          <w:kern w:val="0"/>
          <w:sz w:val="32"/>
          <w:szCs w:val="32"/>
          <w:highlight w:val="none"/>
          <w:shd w:val="clear" w:color="auto" w:fill="auto"/>
          <w:lang w:val="zh-CN" w:eastAsia="zh-CN" w:bidi="ar-SA"/>
        </w:rPr>
        <w:t>万亩。</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新建寨科</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乡</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中川</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等</w:t>
      </w:r>
      <w:r>
        <w:rPr>
          <w:rFonts w:hint="default" w:ascii="Times New Roman" w:hAnsi="Times New Roman" w:eastAsia="方正仿宋简体" w:cs="Times New Roman"/>
          <w:b w:val="0"/>
          <w:bCs w:val="0"/>
          <w:color w:val="auto"/>
          <w:spacing w:val="0"/>
          <w:kern w:val="0"/>
          <w:sz w:val="32"/>
          <w:szCs w:val="32"/>
          <w:highlight w:val="none"/>
          <w:shd w:val="clear" w:color="auto" w:fill="auto"/>
          <w:lang w:val="zh-CN" w:eastAsia="zh-CN" w:bidi="ar-SA"/>
        </w:rPr>
        <w:t>千亩</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小杂粮集中连片示范基地11个，种植面积达到5万亩。</w:t>
      </w:r>
      <w:r>
        <w:rPr>
          <w:rFonts w:hint="eastAsia" w:ascii="方正仿宋_GBK" w:hAnsi="方正仿宋_GBK" w:eastAsia="方正仿宋_GBK" w:cs="方正仿宋_GBK"/>
          <w:b w:val="0"/>
          <w:bCs w:val="0"/>
          <w:color w:val="auto"/>
          <w:spacing w:val="0"/>
          <w:kern w:val="0"/>
          <w:sz w:val="32"/>
          <w:szCs w:val="32"/>
          <w:highlight w:val="none"/>
          <w:shd w:val="clear" w:color="auto" w:fill="auto"/>
          <w:lang w:val="en-US" w:eastAsia="zh-CN" w:bidi="ar-SA"/>
        </w:rPr>
        <w:t>成</w:t>
      </w:r>
      <w:r>
        <w:rPr>
          <w:rFonts w:hint="eastAsia"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功创建“原洲源味”区域公共品牌和“原州黄牛肉”“原州冷凉蔬菜”</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2个产业品牌。</w:t>
      </w:r>
      <w:r>
        <w:rPr>
          <w:rFonts w:hint="default" w:ascii="Times New Roman" w:hAnsi="Times New Roman" w:eastAsia="方正楷体_GBK" w:cs="Times New Roman"/>
          <w:b/>
          <w:bCs/>
          <w:color w:val="auto"/>
          <w:sz w:val="32"/>
          <w:szCs w:val="32"/>
          <w:highlight w:val="none"/>
          <w:lang w:val="en-US" w:eastAsia="zh-CN"/>
        </w:rPr>
        <w:t>提速发展新型工业。</w:t>
      </w:r>
      <w:r>
        <w:rPr>
          <w:rFonts w:hint="default" w:ascii="Times New Roman" w:hAnsi="Times New Roman" w:eastAsia="方正仿宋简体" w:cs="Times New Roman"/>
          <w:color w:val="auto"/>
          <w:sz w:val="32"/>
          <w:szCs w:val="32"/>
          <w:highlight w:val="none"/>
          <w:lang w:val="en-US" w:eastAsia="zh-CN"/>
        </w:rPr>
        <w:t>认</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真落实</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“工业发展八条意见”，培育“专精</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特新</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中小企业、示范企业45家，</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认定“双创”</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基地企业3家。全区工业企业达到396家，规上企业增至37家，较2016年增加13家，工业增加值年均增长15%。完成19家</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“散乱污”企业综合整治，清理拖欠民营企业、中小</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企业账款14.</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7</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亿元。主动</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“走出去”，积极“引进来”，实施三营风</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电场、荣华文化商业广场等招商引资项目106个，到位资金143.7亿元。</w:t>
      </w:r>
      <w:r>
        <w:rPr>
          <w:rFonts w:hint="default" w:ascii="Times New Roman" w:hAnsi="Times New Roman" w:eastAsia="方正楷体_GBK" w:cs="Times New Roman"/>
          <w:b/>
          <w:bCs/>
          <w:color w:val="auto"/>
          <w:sz w:val="32"/>
          <w:szCs w:val="32"/>
          <w:highlight w:val="none"/>
          <w:lang w:val="en-US" w:eastAsia="zh-CN"/>
        </w:rPr>
        <w:t>提标发展现代服务业。</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加快推进全域旅游示范区建设，开发旅游路线4条，培育旅游景区15个，全区3A级以上旅游景区达到3处，游客接待量突破750万人次，旅游社会总收入达到2.6亿元，</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“丝路重镇·魅力原州”旅游品牌影响</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力不断扩大。建成九龙国际等大型商业综合体5个，认定</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“宁夏优品”“宁夏老字号”、</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绿色商场、绿色饭店14家。建成电子商务公共交易平台，培育电商企业40家、物流企业3家，销售额达到13.7亿元，年均增长30%以上。</w:t>
      </w:r>
      <w:r>
        <w:rPr>
          <w:rFonts w:hint="default" w:ascii="Times New Roman" w:hAnsi="Times New Roman" w:eastAsia="方正楷体_GBK" w:cs="Times New Roman"/>
          <w:b/>
          <w:bCs/>
          <w:color w:val="auto"/>
          <w:sz w:val="32"/>
          <w:szCs w:val="32"/>
          <w:highlight w:val="none"/>
          <w:lang w:val="en-US" w:eastAsia="zh-CN"/>
        </w:rPr>
        <w:t>原州区被列入国家革命文物保护利用长征片区</w:t>
      </w:r>
      <w:r>
        <w:rPr>
          <w:rFonts w:hint="eastAsia" w:ascii="Times New Roman" w:eastAsia="方正楷体_GBK" w:cs="Times New Roman"/>
          <w:b/>
          <w:bCs/>
          <w:color w:val="auto"/>
          <w:sz w:val="32"/>
          <w:szCs w:val="32"/>
          <w:highlight w:val="none"/>
          <w:lang w:val="en-US" w:eastAsia="zh-CN"/>
        </w:rPr>
        <w:t>。</w:t>
      </w:r>
      <w:r>
        <w:rPr>
          <w:rFonts w:hint="default" w:ascii="Times New Roman" w:hAnsi="Times New Roman" w:eastAsia="方正楷体_GBK" w:cs="Times New Roman"/>
          <w:b/>
          <w:bCs/>
          <w:color w:val="auto"/>
          <w:sz w:val="32"/>
          <w:szCs w:val="32"/>
          <w:highlight w:val="none"/>
          <w:lang w:val="en-US" w:eastAsia="zh-CN"/>
        </w:rPr>
        <w:t>张易</w:t>
      </w:r>
      <w:r>
        <w:rPr>
          <w:rFonts w:hint="eastAsia" w:ascii="Times New Roman" w:eastAsia="方正楷体_GBK" w:cs="Times New Roman"/>
          <w:b/>
          <w:bCs/>
          <w:color w:val="auto"/>
          <w:sz w:val="32"/>
          <w:szCs w:val="32"/>
          <w:highlight w:val="none"/>
          <w:lang w:val="en-US" w:eastAsia="zh-CN"/>
        </w:rPr>
        <w:t>镇</w:t>
      </w:r>
      <w:r>
        <w:rPr>
          <w:rFonts w:hint="default" w:ascii="Times New Roman" w:hAnsi="Times New Roman" w:eastAsia="方正楷体_GBK" w:cs="Times New Roman"/>
          <w:b/>
          <w:bCs/>
          <w:color w:val="auto"/>
          <w:sz w:val="32"/>
          <w:szCs w:val="32"/>
          <w:highlight w:val="none"/>
          <w:lang w:val="en-US" w:eastAsia="zh-CN"/>
        </w:rPr>
        <w:t>宋洼</w:t>
      </w:r>
      <w:r>
        <w:rPr>
          <w:rFonts w:hint="eastAsia" w:ascii="Times New Roman" w:eastAsia="方正楷体_GBK" w:cs="Times New Roman"/>
          <w:b/>
          <w:bCs/>
          <w:color w:val="auto"/>
          <w:sz w:val="32"/>
          <w:szCs w:val="32"/>
          <w:highlight w:val="none"/>
          <w:lang w:val="en-US" w:eastAsia="zh-CN"/>
        </w:rPr>
        <w:t>村</w:t>
      </w:r>
      <w:r>
        <w:rPr>
          <w:rFonts w:hint="default" w:ascii="Times New Roman" w:hAnsi="Times New Roman" w:eastAsia="方正楷体_GBK" w:cs="Times New Roman"/>
          <w:b/>
          <w:bCs/>
          <w:color w:val="auto"/>
          <w:sz w:val="32"/>
          <w:szCs w:val="32"/>
          <w:highlight w:val="none"/>
          <w:lang w:val="en-US" w:eastAsia="zh-CN"/>
        </w:rPr>
        <w:t>、河川</w:t>
      </w:r>
      <w:r>
        <w:rPr>
          <w:rFonts w:hint="eastAsia" w:ascii="Times New Roman" w:eastAsia="方正楷体_GBK" w:cs="Times New Roman"/>
          <w:b/>
          <w:bCs/>
          <w:color w:val="auto"/>
          <w:spacing w:val="-6"/>
          <w:sz w:val="32"/>
          <w:szCs w:val="32"/>
          <w:highlight w:val="none"/>
          <w:lang w:val="en-US" w:eastAsia="zh-CN"/>
        </w:rPr>
        <w:t>乡</w:t>
      </w:r>
      <w:r>
        <w:rPr>
          <w:rFonts w:hint="default" w:ascii="Times New Roman" w:hAnsi="Times New Roman" w:eastAsia="方正楷体_GBK" w:cs="Times New Roman"/>
          <w:b/>
          <w:bCs/>
          <w:color w:val="auto"/>
          <w:spacing w:val="-6"/>
          <w:sz w:val="32"/>
          <w:szCs w:val="32"/>
          <w:highlight w:val="none"/>
          <w:lang w:val="en-US" w:eastAsia="zh-CN"/>
        </w:rPr>
        <w:t>寨洼</w:t>
      </w:r>
      <w:r>
        <w:rPr>
          <w:rFonts w:hint="eastAsia" w:ascii="Times New Roman" w:eastAsia="方正楷体_GBK" w:cs="Times New Roman"/>
          <w:b/>
          <w:bCs/>
          <w:color w:val="auto"/>
          <w:spacing w:val="-6"/>
          <w:sz w:val="32"/>
          <w:szCs w:val="32"/>
          <w:highlight w:val="none"/>
          <w:lang w:val="en-US" w:eastAsia="zh-CN"/>
        </w:rPr>
        <w:t>村</w:t>
      </w:r>
      <w:r>
        <w:rPr>
          <w:rFonts w:hint="default" w:ascii="Times New Roman" w:hAnsi="Times New Roman" w:eastAsia="方正楷体_GBK" w:cs="Times New Roman"/>
          <w:b/>
          <w:bCs/>
          <w:color w:val="auto"/>
          <w:spacing w:val="-6"/>
          <w:sz w:val="32"/>
          <w:szCs w:val="32"/>
          <w:highlight w:val="none"/>
          <w:lang w:val="en-US" w:eastAsia="zh-CN"/>
        </w:rPr>
        <w:t>等8个村被评为全国乡村旅游重点村、美丽休闲乡村。</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afterAutospacing="0" w:line="580" w:lineRule="exact"/>
        <w:ind w:left="0" w:leftChars="0" w:right="0" w:rightChars="0" w:firstLine="640" w:firstLineChars="200"/>
        <w:jc w:val="both"/>
        <w:textAlignment w:val="baseline"/>
        <w:outlineLvl w:val="9"/>
        <w:rPr>
          <w:rFonts w:hint="default" w:ascii="Times New Roman" w:hAnsi="Times New Roman" w:eastAsia="方正仿宋简体" w:cs="Times New Roman"/>
          <w:color w:val="auto"/>
          <w:spacing w:val="0"/>
          <w:w w:val="100"/>
          <w:sz w:val="32"/>
          <w:szCs w:val="32"/>
          <w:highlight w:val="none"/>
          <w:u w:val="none" w:color="auto"/>
          <w:lang w:eastAsia="zh-CN"/>
        </w:rPr>
      </w:pPr>
      <w:bookmarkStart w:id="8" w:name="_Toc45006037"/>
      <w:bookmarkStart w:id="9" w:name="_Toc44607046"/>
      <w:bookmarkStart w:id="10" w:name="_Toc46494103"/>
      <w:bookmarkStart w:id="11" w:name="_Toc18971"/>
      <w:r>
        <w:rPr>
          <w:rFonts w:hint="eastAsia" w:ascii="方正黑体简体" w:hAnsi="方正黑体简体" w:eastAsia="方正黑体简体" w:cs="方正黑体简体"/>
          <w:color w:val="auto"/>
          <w:sz w:val="32"/>
          <w:szCs w:val="32"/>
          <w:highlight w:val="none"/>
        </w:rPr>
        <w:t>——</w:t>
      </w:r>
      <w:r>
        <w:rPr>
          <w:rStyle w:val="11"/>
          <w:rFonts w:hint="default" w:ascii="Times New Roman" w:hAnsi="Times New Roman" w:eastAsia="方正黑体简体" w:cs="Times New Roman"/>
          <w:b w:val="0"/>
          <w:bCs/>
          <w:i w:val="0"/>
          <w:caps w:val="0"/>
          <w:color w:val="auto"/>
          <w:spacing w:val="0"/>
          <w:sz w:val="32"/>
          <w:szCs w:val="32"/>
          <w:highlight w:val="none"/>
          <w:shd w:val="clear" w:fill="FFFFFF"/>
        </w:rPr>
        <w:t>五年来，我们致力</w:t>
      </w:r>
      <w:r>
        <w:rPr>
          <w:rStyle w:val="11"/>
          <w:rFonts w:hint="default" w:ascii="Times New Roman" w:hAnsi="Times New Roman" w:eastAsia="方正黑体简体" w:cs="Times New Roman"/>
          <w:b w:val="0"/>
          <w:bCs/>
          <w:i w:val="0"/>
          <w:caps w:val="0"/>
          <w:color w:val="auto"/>
          <w:spacing w:val="0"/>
          <w:sz w:val="32"/>
          <w:szCs w:val="32"/>
          <w:highlight w:val="none"/>
          <w:shd w:val="clear" w:fill="FFFFFF"/>
          <w:lang w:eastAsia="zh-CN"/>
        </w:rPr>
        <w:t>融合发展</w:t>
      </w:r>
      <w:r>
        <w:rPr>
          <w:rStyle w:val="11"/>
          <w:rFonts w:hint="default" w:ascii="Times New Roman" w:hAnsi="Times New Roman" w:eastAsia="方正黑体简体" w:cs="Times New Roman"/>
          <w:b w:val="0"/>
          <w:bCs/>
          <w:i w:val="0"/>
          <w:caps w:val="0"/>
          <w:color w:val="auto"/>
          <w:spacing w:val="0"/>
          <w:sz w:val="32"/>
          <w:szCs w:val="32"/>
          <w:highlight w:val="none"/>
          <w:shd w:val="clear" w:fill="FFFFFF"/>
        </w:rPr>
        <w:t>，</w:t>
      </w:r>
      <w:r>
        <w:rPr>
          <w:rStyle w:val="11"/>
          <w:rFonts w:hint="default" w:ascii="Times New Roman" w:hAnsi="Times New Roman" w:eastAsia="方正黑体简体" w:cs="Times New Roman"/>
          <w:b w:val="0"/>
          <w:bCs/>
          <w:i w:val="0"/>
          <w:caps w:val="0"/>
          <w:color w:val="auto"/>
          <w:spacing w:val="0"/>
          <w:sz w:val="32"/>
          <w:szCs w:val="32"/>
          <w:highlight w:val="none"/>
          <w:shd w:val="clear" w:fill="FFFFFF"/>
          <w:lang w:eastAsia="zh-CN"/>
        </w:rPr>
        <w:t>城乡面貌焕然一新</w:t>
      </w:r>
      <w:r>
        <w:rPr>
          <w:rFonts w:hint="default" w:ascii="Times New Roman" w:hAnsi="Times New Roman" w:eastAsia="方正黑体简体" w:cs="Times New Roman"/>
          <w:color w:val="auto"/>
          <w:sz w:val="32"/>
          <w:szCs w:val="32"/>
          <w:highlight w:val="none"/>
          <w:lang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注重城乡融合一体化发展，形成了工农互促、城乡互补、协调发展、共同繁荣的发展新格局。</w:t>
      </w:r>
      <w:bookmarkEnd w:id="8"/>
      <w:bookmarkEnd w:id="9"/>
      <w:bookmarkEnd w:id="10"/>
      <w:bookmarkEnd w:id="11"/>
      <w:r>
        <w:rPr>
          <w:rFonts w:hint="default" w:ascii="Times New Roman" w:hAnsi="Times New Roman" w:eastAsia="方正楷体_GBK" w:cs="Times New Roman"/>
          <w:b/>
          <w:bCs/>
          <w:color w:val="auto"/>
          <w:sz w:val="32"/>
          <w:szCs w:val="32"/>
          <w:highlight w:val="none"/>
          <w:lang w:val="en" w:eastAsia="zh-CN"/>
        </w:rPr>
        <w:t>城区面貌明显改观</w:t>
      </w:r>
      <w:r>
        <w:rPr>
          <w:rFonts w:hint="default" w:ascii="Times New Roman" w:hAnsi="Times New Roman" w:eastAsia="方正楷体_GBK" w:cs="Times New Roman"/>
          <w:b/>
          <w:bCs/>
          <w:color w:val="auto"/>
          <w:sz w:val="32"/>
          <w:szCs w:val="32"/>
          <w:highlight w:val="none"/>
          <w:lang w:val="en-US" w:eastAsia="zh-CN"/>
        </w:rPr>
        <w:t>。</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坚持市区“一盘棋”思想，</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完成博物馆、古城墙遗址等7个片区旧城</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改造</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2.9万户208万平方米，改造老旧小区67个110万平方米，推行</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“以克论净”城市保洁精</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细化管理模式，市区生活垃圾无害化处理率达到84%，城市绿地率达到38%，城镇化率达到56.82%，城市服务功能大幅改善，市民幸福指数</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大幅</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提升。</w:t>
      </w:r>
      <w:r>
        <w:rPr>
          <w:rFonts w:hint="default" w:ascii="Times New Roman" w:hAnsi="Times New Roman" w:eastAsia="方正楷体_GBK" w:cs="Times New Roman"/>
          <w:b/>
          <w:bCs/>
          <w:color w:val="auto"/>
          <w:sz w:val="32"/>
          <w:szCs w:val="32"/>
          <w:highlight w:val="none"/>
          <w:lang w:val="en-US" w:eastAsia="zh-CN"/>
        </w:rPr>
        <w:t>成功创建全国卫生城市、自治区文明城市。村镇建设提档升级。</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建成美丽小城镇</w:t>
      </w:r>
      <w:r>
        <w:rPr>
          <w:rFonts w:hint="eastAsia"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9个</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、美丽村庄</w:t>
      </w:r>
      <w:r>
        <w:rPr>
          <w:rFonts w:hint="eastAsia"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52</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个</w:t>
      </w:r>
      <w:r>
        <w:rPr>
          <w:rFonts w:hint="eastAsia"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新修农村道路1527公里、联户巷道1025公里</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，实现了村村通沥青水泥路、村村通客车</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。全面开展农村人居环境</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整治“十项攻坚行动”，建</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立领导包抓和网格化管理机制，常态化推进垃圾日产日清和日常保洁，农村生活垃圾无害化处理率达到43%，高标准建设农村人居环境整治示范村30个。建成三营、张易</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等</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4个污水处理厂（站），铺设农村集污管网409公里，</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完成</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农村改厕2.2万座，农村污水集中处理率达</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到</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95%以上</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新改（扩）建中小型水库等水利基础设施42座，治理小流域14条，新增高效节水灌溉面积4.6万亩。农村居民幸福感</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获得感</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显著增强</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eastAsia" w:ascii="Times New Roman" w:hAnsi="Times New Roman" w:eastAsia="方正楷体_GBK" w:cs="Times New Roman"/>
          <w:b/>
          <w:bCs/>
          <w:color w:val="auto"/>
          <w:sz w:val="32"/>
          <w:szCs w:val="32"/>
          <w:highlight w:val="none"/>
          <w:lang w:val="en-US" w:eastAsia="zh-CN"/>
        </w:rPr>
        <w:t>原州区</w:t>
      </w:r>
      <w:r>
        <w:rPr>
          <w:rFonts w:hint="eastAsia" w:ascii="方正楷体_GBK" w:hAnsi="方正楷体_GBK" w:eastAsia="方正楷体_GBK" w:cs="方正楷体_GBK"/>
          <w:b/>
          <w:bCs/>
          <w:color w:val="auto"/>
          <w:sz w:val="32"/>
          <w:szCs w:val="32"/>
          <w:highlight w:val="none"/>
          <w:lang w:val="en-US" w:eastAsia="zh-CN"/>
        </w:rPr>
        <w:t>被评为全国“四好农村路”示范县、全国深化农村公路管理养护体制改革试点示范县（区）、国家级县域节</w:t>
      </w:r>
      <w:r>
        <w:rPr>
          <w:rFonts w:hint="default" w:ascii="Times New Roman" w:hAnsi="Times New Roman" w:eastAsia="方正楷体_GBK" w:cs="Times New Roman"/>
          <w:b/>
          <w:bCs/>
          <w:color w:val="auto"/>
          <w:sz w:val="32"/>
          <w:szCs w:val="32"/>
          <w:highlight w:val="none"/>
          <w:lang w:val="en-US" w:eastAsia="zh-CN"/>
        </w:rPr>
        <w:t>水型社会建设达标县（区）。</w:t>
      </w:r>
    </w:p>
    <w:bookmarkEnd w:id="4"/>
    <w:bookmarkEnd w:id="5"/>
    <w:bookmarkEnd w:id="6"/>
    <w:bookmarkEnd w:id="7"/>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tabs>
          <w:tab w:val="left" w:pos="8050"/>
          <w:tab w:val="left" w:pos="8094"/>
        </w:tabs>
        <w:kinsoku/>
        <w:wordWrap/>
        <w:overflowPunct/>
        <w:topLinePunct/>
        <w:autoSpaceDE/>
        <w:autoSpaceDN/>
        <w:bidi w:val="0"/>
        <w:adjustRightInd w:val="0"/>
        <w:snapToGrid w:val="0"/>
        <w:spacing w:afterAutospacing="0" w:line="580" w:lineRule="exact"/>
        <w:ind w:left="0" w:leftChars="0" w:right="0" w:rightChars="0" w:firstLine="640" w:firstLineChars="200"/>
        <w:jc w:val="both"/>
        <w:textAlignment w:val="auto"/>
        <w:rPr>
          <w:rFonts w:hint="eastAsia" w:ascii="方正楷体_GBK" w:hAnsi="方正楷体_GBK" w:eastAsia="方正楷体_GBK" w:cs="方正楷体_GBK"/>
          <w:b/>
          <w:bCs/>
          <w:color w:val="auto"/>
          <w:sz w:val="32"/>
          <w:szCs w:val="32"/>
          <w:highlight w:val="none"/>
          <w:lang w:val="zh-CN" w:eastAsia="zh-CN"/>
        </w:rPr>
      </w:pPr>
      <w:r>
        <w:rPr>
          <w:rFonts w:hint="eastAsia" w:ascii="方正黑体简体" w:hAnsi="方正黑体简体" w:eastAsia="方正黑体简体" w:cs="方正黑体简体"/>
          <w:color w:val="auto"/>
          <w:sz w:val="32"/>
          <w:szCs w:val="32"/>
          <w:highlight w:val="none"/>
        </w:rPr>
        <w:t>——</w:t>
      </w:r>
      <w:r>
        <w:rPr>
          <w:rStyle w:val="11"/>
          <w:rFonts w:hint="default" w:ascii="Times New Roman" w:hAnsi="Times New Roman" w:eastAsia="方正黑体简体" w:cs="Times New Roman"/>
          <w:b w:val="0"/>
          <w:bCs/>
          <w:i w:val="0"/>
          <w:caps w:val="0"/>
          <w:color w:val="auto"/>
          <w:spacing w:val="0"/>
          <w:sz w:val="32"/>
          <w:szCs w:val="32"/>
          <w:highlight w:val="none"/>
          <w:shd w:val="clear" w:fill="FFFFFF"/>
        </w:rPr>
        <w:t>五年来，我们致力</w:t>
      </w:r>
      <w:r>
        <w:rPr>
          <w:rStyle w:val="11"/>
          <w:rFonts w:hint="default" w:ascii="Times New Roman" w:hAnsi="Times New Roman" w:eastAsia="方正黑体简体" w:cs="Times New Roman"/>
          <w:b w:val="0"/>
          <w:bCs/>
          <w:i w:val="0"/>
          <w:caps w:val="0"/>
          <w:color w:val="auto"/>
          <w:spacing w:val="0"/>
          <w:sz w:val="32"/>
          <w:szCs w:val="32"/>
          <w:highlight w:val="none"/>
          <w:shd w:val="clear" w:fill="FFFFFF"/>
          <w:lang w:eastAsia="zh-CN"/>
        </w:rPr>
        <w:t>绿色发展</w:t>
      </w:r>
      <w:r>
        <w:rPr>
          <w:rStyle w:val="11"/>
          <w:rFonts w:hint="default" w:ascii="Times New Roman" w:hAnsi="Times New Roman" w:eastAsia="方正黑体简体" w:cs="Times New Roman"/>
          <w:b w:val="0"/>
          <w:bCs/>
          <w:i w:val="0"/>
          <w:caps w:val="0"/>
          <w:color w:val="auto"/>
          <w:spacing w:val="0"/>
          <w:sz w:val="32"/>
          <w:szCs w:val="32"/>
          <w:highlight w:val="none"/>
          <w:shd w:val="clear" w:fill="FFFFFF"/>
        </w:rPr>
        <w:t>，</w:t>
      </w:r>
      <w:r>
        <w:rPr>
          <w:rStyle w:val="11"/>
          <w:rFonts w:hint="default" w:ascii="Times New Roman" w:hAnsi="Times New Roman" w:eastAsia="方正黑体简体" w:cs="Times New Roman"/>
          <w:b w:val="0"/>
          <w:bCs/>
          <w:i w:val="0"/>
          <w:caps w:val="0"/>
          <w:color w:val="auto"/>
          <w:spacing w:val="0"/>
          <w:sz w:val="32"/>
          <w:szCs w:val="32"/>
          <w:highlight w:val="none"/>
          <w:shd w:val="clear" w:fill="FFFFFF"/>
          <w:lang w:eastAsia="zh-CN"/>
        </w:rPr>
        <w:t>生态环境持续向好</w:t>
      </w:r>
      <w:r>
        <w:rPr>
          <w:rStyle w:val="11"/>
          <w:rFonts w:hint="default" w:ascii="Times New Roman" w:hAnsi="Times New Roman" w:eastAsia="方正黑体简体" w:cs="Times New Roman"/>
          <w:b w:val="0"/>
          <w:bCs/>
          <w:i w:val="0"/>
          <w:caps w:val="0"/>
          <w:color w:val="auto"/>
          <w:spacing w:val="0"/>
          <w:sz w:val="32"/>
          <w:szCs w:val="32"/>
          <w:highlight w:val="none"/>
          <w:shd w:val="clear" w:fill="FFFFFF"/>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牢固树</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立“绿水青山就是金山银山”理念，</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大力实施生态立区战略，完成营造林70.2万亩，森林覆盖率达到2</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5</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09</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%，草原综合植被盖度达到83.85%，比2016年分别提高9个百分点和5个百分点，矮砧密植苹果、红梅杏等经济林发展迅速，</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“四个一”林草产业种植</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面积达到90万亩。</w:t>
      </w:r>
      <w:r>
        <w:rPr>
          <w:rFonts w:hint="eastAsia" w:ascii="Times New Roman" w:hAnsi="Times New Roman" w:eastAsia="方正楷体_GBK" w:cs="Times New Roman"/>
          <w:b/>
          <w:bCs/>
          <w:color w:val="auto"/>
          <w:sz w:val="32"/>
          <w:szCs w:val="32"/>
          <w:highlight w:val="none"/>
          <w:lang w:val="en-US" w:eastAsia="zh-CN"/>
        </w:rPr>
        <w:t>原州区</w:t>
      </w:r>
      <w:r>
        <w:rPr>
          <w:rFonts w:hint="default" w:ascii="Times New Roman" w:hAnsi="Times New Roman" w:eastAsia="方正楷体_GBK" w:cs="Times New Roman"/>
          <w:b/>
          <w:bCs/>
          <w:color w:val="auto"/>
          <w:sz w:val="32"/>
          <w:szCs w:val="32"/>
          <w:highlight w:val="none"/>
          <w:lang w:val="en-US" w:eastAsia="zh-CN"/>
        </w:rPr>
        <w:t>被授</w:t>
      </w:r>
      <w:r>
        <w:rPr>
          <w:rFonts w:hint="eastAsia" w:ascii="方正楷体_GBK" w:hAnsi="方正楷体_GBK" w:eastAsia="方正楷体_GBK" w:cs="方正楷体_GBK"/>
          <w:b/>
          <w:bCs/>
          <w:color w:val="auto"/>
          <w:sz w:val="32"/>
          <w:szCs w:val="32"/>
          <w:highlight w:val="none"/>
          <w:lang w:val="en-US" w:eastAsia="zh-CN"/>
        </w:rPr>
        <w:t>予“全国生态建设突出贡献先进集体”。</w:t>
      </w:r>
      <w:r>
        <w:rPr>
          <w:rFonts w:hint="default" w:ascii="Times New Roman" w:hAnsi="Times New Roman" w:eastAsia="方正楷体_GBK" w:cs="Times New Roman"/>
          <w:b/>
          <w:bCs/>
          <w:color w:val="auto"/>
          <w:sz w:val="32"/>
          <w:szCs w:val="32"/>
          <w:highlight w:val="none"/>
          <w:lang w:val="en" w:eastAsia="zh-CN"/>
        </w:rPr>
        <w:t>张易</w:t>
      </w:r>
      <w:r>
        <w:rPr>
          <w:rFonts w:hint="eastAsia" w:ascii="Times New Roman" w:eastAsia="方正楷体_GBK" w:cs="Times New Roman"/>
          <w:b/>
          <w:bCs/>
          <w:color w:val="auto"/>
          <w:sz w:val="32"/>
          <w:szCs w:val="32"/>
          <w:highlight w:val="none"/>
          <w:lang w:val="en" w:eastAsia="zh-CN"/>
        </w:rPr>
        <w:t>镇</w:t>
      </w:r>
      <w:r>
        <w:rPr>
          <w:rFonts w:hint="default" w:ascii="Times New Roman" w:hAnsi="Times New Roman" w:eastAsia="方正楷体_GBK" w:cs="Times New Roman"/>
          <w:b/>
          <w:bCs/>
          <w:color w:val="auto"/>
          <w:sz w:val="32"/>
          <w:szCs w:val="32"/>
          <w:highlight w:val="none"/>
          <w:lang w:val="en" w:eastAsia="zh-CN"/>
        </w:rPr>
        <w:t>大店</w:t>
      </w:r>
      <w:r>
        <w:rPr>
          <w:rFonts w:hint="eastAsia" w:ascii="Times New Roman" w:eastAsia="方正楷体_GBK" w:cs="Times New Roman"/>
          <w:b/>
          <w:bCs/>
          <w:color w:val="auto"/>
          <w:sz w:val="32"/>
          <w:szCs w:val="32"/>
          <w:highlight w:val="none"/>
          <w:lang w:val="en" w:eastAsia="zh-CN"/>
        </w:rPr>
        <w:t>村</w:t>
      </w:r>
      <w:r>
        <w:rPr>
          <w:rFonts w:hint="default" w:ascii="Times New Roman" w:hAnsi="Times New Roman" w:eastAsia="方正楷体_GBK" w:cs="Times New Roman"/>
          <w:b/>
          <w:bCs/>
          <w:color w:val="auto"/>
          <w:sz w:val="32"/>
          <w:szCs w:val="32"/>
          <w:highlight w:val="none"/>
          <w:lang w:val="en" w:eastAsia="zh-CN"/>
        </w:rPr>
        <w:t>、头营</w:t>
      </w:r>
      <w:r>
        <w:rPr>
          <w:rFonts w:hint="eastAsia" w:ascii="Times New Roman" w:eastAsia="方正楷体_GBK" w:cs="Times New Roman"/>
          <w:b/>
          <w:bCs/>
          <w:color w:val="auto"/>
          <w:sz w:val="32"/>
          <w:szCs w:val="32"/>
          <w:highlight w:val="none"/>
          <w:lang w:val="en" w:eastAsia="zh-CN"/>
        </w:rPr>
        <w:t>镇</w:t>
      </w:r>
      <w:r>
        <w:rPr>
          <w:rFonts w:hint="default" w:ascii="Times New Roman" w:hAnsi="Times New Roman" w:eastAsia="方正楷体_GBK" w:cs="Times New Roman"/>
          <w:b/>
          <w:bCs/>
          <w:color w:val="auto"/>
          <w:sz w:val="32"/>
          <w:szCs w:val="32"/>
          <w:highlight w:val="none"/>
          <w:lang w:val="en" w:eastAsia="zh-CN"/>
        </w:rPr>
        <w:t>杨郎</w:t>
      </w:r>
      <w:r>
        <w:rPr>
          <w:rFonts w:hint="eastAsia" w:ascii="Times New Roman" w:eastAsia="方正楷体_GBK" w:cs="Times New Roman"/>
          <w:b/>
          <w:bCs/>
          <w:color w:val="auto"/>
          <w:sz w:val="32"/>
          <w:szCs w:val="32"/>
          <w:highlight w:val="none"/>
          <w:lang w:val="en" w:eastAsia="zh-CN"/>
        </w:rPr>
        <w:t>村</w:t>
      </w:r>
      <w:r>
        <w:rPr>
          <w:rFonts w:hint="default" w:ascii="Times New Roman" w:hAnsi="Times New Roman" w:eastAsia="方正楷体_GBK" w:cs="Times New Roman"/>
          <w:b/>
          <w:bCs/>
          <w:color w:val="auto"/>
          <w:sz w:val="32"/>
          <w:szCs w:val="32"/>
          <w:highlight w:val="none"/>
          <w:lang w:val="en" w:eastAsia="zh-CN"/>
        </w:rPr>
        <w:t>等4个</w:t>
      </w:r>
      <w:r>
        <w:rPr>
          <w:rFonts w:hint="eastAsia" w:ascii="方正楷体_GBK" w:hAnsi="方正楷体_GBK" w:eastAsia="方正楷体_GBK" w:cs="方正楷体_GBK"/>
          <w:b/>
          <w:bCs/>
          <w:color w:val="auto"/>
          <w:sz w:val="32"/>
          <w:szCs w:val="32"/>
          <w:highlight w:val="none"/>
          <w:lang w:val="en" w:eastAsia="zh-CN"/>
        </w:rPr>
        <w:t>村入选“国家森林乡村”。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zh-TW" w:eastAsia="zh-CN" w:bidi="ar-SA"/>
        </w:rPr>
        <w:t>坚决打好蓝天、碧水、净土保卫战，全面落实</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zh-TW" w:eastAsia="zh-CN" w:bidi="ar-SA"/>
        </w:rPr>
        <w:t>“六个</w:t>
      </w:r>
      <w:r>
        <w:rPr>
          <w:rFonts w:hint="default" w:ascii="Times New Roman" w:hAnsi="Times New Roman" w:eastAsia="方正仿宋简体" w:cs="Times New Roman"/>
          <w:b w:val="0"/>
          <w:bCs w:val="0"/>
          <w:color w:val="auto"/>
          <w:spacing w:val="0"/>
          <w:kern w:val="0"/>
          <w:sz w:val="32"/>
          <w:szCs w:val="32"/>
          <w:highlight w:val="none"/>
          <w:shd w:val="clear" w:color="auto" w:fill="auto"/>
          <w:lang w:val="zh-TW" w:eastAsia="zh-CN" w:bidi="ar-SA"/>
        </w:rPr>
        <w:t>100%</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zh-TW"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zh-TW" w:eastAsia="zh-CN" w:bidi="ar-SA"/>
        </w:rPr>
        <w:t>扬尘防控措施，</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持续开展垃圾焚烧、烟花爆竹燃放</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等</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专项整治，加强清洁煤煤质和油品市场监管，空气环境质量优良天数</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比例</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稳定达到90%以上。严格落实河长制要求，三级河长巡河9.8万次，建成清水河城市过境段人工湿地、三营污水处理厂等一批重点环保项目，清水河三营、二十里铺国控断面水质稳定达到</w:t>
      </w:r>
      <w:bookmarkStart w:id="12" w:name="_Toc46494101"/>
      <w:bookmarkStart w:id="13" w:name="_Toc44607044"/>
      <w:bookmarkStart w:id="14" w:name="_Toc45006035"/>
      <w:bookmarkStart w:id="15" w:name="_Toc22832"/>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国家考核标准。加强固体废物和危险废物监管，</w:t>
      </w:r>
      <w:r>
        <w:rPr>
          <w:rFonts w:hint="default" w:ascii="Times New Roman" w:hAnsi="Times New Roman" w:eastAsia="方正仿宋简体" w:cs="Times New Roman"/>
          <w:b w:val="0"/>
          <w:bCs w:val="0"/>
          <w:color w:val="auto"/>
          <w:spacing w:val="0"/>
          <w:kern w:val="0"/>
          <w:sz w:val="32"/>
          <w:szCs w:val="32"/>
          <w:highlight w:val="none"/>
          <w:shd w:val="clear" w:color="auto" w:fill="auto"/>
          <w:lang w:val="zh-CN" w:eastAsia="zh-CN" w:bidi="ar-SA"/>
        </w:rPr>
        <w:t>严控农村生活垃圾污染，化肥农药使用量实现零增长，废旧地膜回收利用率达到</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92%，农村面源污染得到有效控制。中央和自治区环保督察反馈问题226件全部整改完成</w:t>
      </w:r>
      <w:r>
        <w:rPr>
          <w:rFonts w:hint="default" w:ascii="Times New Roman" w:hAnsi="Times New Roman" w:eastAsia="方正仿宋简体" w:cs="Times New Roman"/>
          <w:b w:val="0"/>
          <w:bCs w:val="0"/>
          <w:color w:val="auto"/>
          <w:spacing w:val="0"/>
          <w:kern w:val="0"/>
          <w:sz w:val="32"/>
          <w:szCs w:val="32"/>
          <w:highlight w:val="none"/>
          <w:shd w:val="clear" w:color="auto" w:fill="auto"/>
          <w:lang w:val="zh-CN" w:eastAsia="zh-CN" w:bidi="ar-SA"/>
        </w:rPr>
        <w:t>。</w:t>
      </w:r>
      <w:r>
        <w:rPr>
          <w:rFonts w:hint="eastAsia" w:ascii="Times New Roman" w:hAnsi="Times New Roman" w:eastAsia="方正楷体_GBK" w:cs="Times New Roman"/>
          <w:b/>
          <w:bCs/>
          <w:color w:val="auto"/>
          <w:sz w:val="32"/>
          <w:szCs w:val="32"/>
          <w:highlight w:val="none"/>
          <w:lang w:val="zh-CN" w:eastAsia="zh-CN"/>
        </w:rPr>
        <w:t>原州区</w:t>
      </w:r>
      <w:r>
        <w:rPr>
          <w:rFonts w:hint="default" w:ascii="Times New Roman" w:hAnsi="Times New Roman" w:eastAsia="方正楷体_GBK" w:cs="Times New Roman"/>
          <w:b/>
          <w:bCs/>
          <w:color w:val="auto"/>
          <w:sz w:val="32"/>
          <w:szCs w:val="32"/>
          <w:highlight w:val="none"/>
          <w:lang w:val="en-US" w:eastAsia="zh-CN"/>
        </w:rPr>
        <w:t>被评为全国第一批农作物</w:t>
      </w:r>
      <w:r>
        <w:rPr>
          <w:rFonts w:hint="eastAsia" w:ascii="方正楷体_GBK" w:hAnsi="方正楷体_GBK" w:eastAsia="方正楷体_GBK" w:cs="方正楷体_GBK"/>
          <w:b/>
          <w:bCs/>
          <w:color w:val="auto"/>
          <w:sz w:val="32"/>
          <w:szCs w:val="32"/>
          <w:highlight w:val="none"/>
          <w:lang w:val="en-US" w:eastAsia="zh-CN"/>
        </w:rPr>
        <w:t>病虫害“绿色防控示范县”。</w:t>
      </w:r>
      <w:bookmarkEnd w:id="12"/>
      <w:bookmarkEnd w:id="13"/>
      <w:bookmarkEnd w:id="14"/>
      <w:bookmarkEnd w:id="15"/>
      <w:bookmarkStart w:id="16" w:name="_Toc45006036"/>
      <w:bookmarkStart w:id="17" w:name="_Toc46494102"/>
      <w:bookmarkStart w:id="18" w:name="_Toc2533"/>
      <w:bookmarkStart w:id="19" w:name="_Toc44607045"/>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tabs>
          <w:tab w:val="left" w:pos="8050"/>
          <w:tab w:val="left" w:pos="8094"/>
        </w:tabs>
        <w:kinsoku/>
        <w:wordWrap/>
        <w:overflowPunct/>
        <w:topLinePunct/>
        <w:autoSpaceDE/>
        <w:autoSpaceDN/>
        <w:bidi w:val="0"/>
        <w:adjustRightInd w:val="0"/>
        <w:snapToGrid w:val="0"/>
        <w:spacing w:afterAutospacing="0" w:line="580" w:lineRule="exact"/>
        <w:ind w:left="0" w:leftChars="0" w:firstLine="640" w:firstLineChars="200"/>
        <w:jc w:val="both"/>
        <w:textAlignment w:val="auto"/>
        <w:rPr>
          <w:rFonts w:hint="eastAsia" w:ascii="方正楷体_GBK" w:hAnsi="方正楷体_GBK" w:eastAsia="方正楷体_GBK" w:cs="方正楷体_GBK"/>
          <w:color w:val="auto"/>
          <w:sz w:val="32"/>
          <w:szCs w:val="32"/>
          <w:highlight w:val="none"/>
          <w:shd w:val="clear" w:color="auto" w:fill="auto"/>
          <w:lang w:val="zh-CN"/>
        </w:rPr>
      </w:pPr>
      <w:r>
        <w:rPr>
          <w:rFonts w:hint="eastAsia" w:ascii="方正黑体简体" w:hAnsi="方正黑体简体" w:eastAsia="方正黑体简体" w:cs="方正黑体简体"/>
          <w:color w:val="auto"/>
          <w:sz w:val="32"/>
          <w:szCs w:val="32"/>
          <w:highlight w:val="none"/>
          <w:shd w:val="clear" w:color="auto" w:fill="auto"/>
        </w:rPr>
        <w:t>——</w:t>
      </w:r>
      <w:r>
        <w:rPr>
          <w:rStyle w:val="11"/>
          <w:rFonts w:hint="default" w:ascii="Times New Roman" w:hAnsi="Times New Roman" w:eastAsia="方正黑体简体" w:cs="Times New Roman"/>
          <w:b w:val="0"/>
          <w:bCs/>
          <w:i w:val="0"/>
          <w:caps w:val="0"/>
          <w:color w:val="auto"/>
          <w:spacing w:val="0"/>
          <w:sz w:val="32"/>
          <w:szCs w:val="32"/>
          <w:highlight w:val="none"/>
          <w:shd w:val="clear" w:color="auto" w:fill="auto"/>
        </w:rPr>
        <w:t>五年来，我们致力民生改善，社会事业</w:t>
      </w:r>
      <w:r>
        <w:rPr>
          <w:rStyle w:val="11"/>
          <w:rFonts w:hint="default" w:ascii="Times New Roman" w:hAnsi="Times New Roman" w:eastAsia="方正黑体简体" w:cs="Times New Roman"/>
          <w:b w:val="0"/>
          <w:bCs/>
          <w:i w:val="0"/>
          <w:caps w:val="0"/>
          <w:color w:val="auto"/>
          <w:spacing w:val="0"/>
          <w:sz w:val="32"/>
          <w:szCs w:val="32"/>
          <w:highlight w:val="none"/>
          <w:shd w:val="clear" w:color="auto" w:fill="auto"/>
          <w:lang w:eastAsia="zh-CN"/>
        </w:rPr>
        <w:t>稳步提升</w:t>
      </w:r>
      <w:r>
        <w:rPr>
          <w:rStyle w:val="11"/>
          <w:rFonts w:hint="default" w:ascii="Times New Roman" w:hAnsi="Times New Roman" w:eastAsia="方正黑体简体" w:cs="Times New Roman"/>
          <w:b w:val="0"/>
          <w:bCs/>
          <w:i w:val="0"/>
          <w:caps w:val="0"/>
          <w:color w:val="auto"/>
          <w:spacing w:val="0"/>
          <w:sz w:val="32"/>
          <w:szCs w:val="32"/>
          <w:highlight w:val="none"/>
          <w:shd w:val="clear" w:color="auto" w:fill="auto"/>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zh-CN" w:eastAsia="zh-CN" w:bidi="ar-SA"/>
        </w:rPr>
        <w:t>坚持以人民为中心的发展思想，每年将</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80%以上财力用于民生事业</w:t>
      </w:r>
      <w:r>
        <w:rPr>
          <w:rFonts w:hint="default" w:ascii="Times New Roman" w:hAnsi="Times New Roman" w:eastAsia="方正仿宋简体" w:cs="Times New Roman"/>
          <w:b w:val="0"/>
          <w:bCs w:val="0"/>
          <w:color w:val="auto"/>
          <w:spacing w:val="0"/>
          <w:kern w:val="0"/>
          <w:sz w:val="32"/>
          <w:szCs w:val="32"/>
          <w:highlight w:val="none"/>
          <w:shd w:val="clear" w:color="auto" w:fill="auto"/>
          <w:lang w:val="zh-CN" w:eastAsia="zh-CN" w:bidi="ar-SA"/>
        </w:rPr>
        <w:t>，扎实</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zh-CN" w:eastAsia="zh-CN" w:bidi="ar-SA"/>
        </w:rPr>
        <w:t>开展“四大提升行动”，切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zh-CN" w:eastAsia="zh-CN" w:bidi="ar-SA"/>
        </w:rPr>
        <w:t>实解决好群众的操心事、烦心事、揪心事。</w:t>
      </w:r>
      <w:r>
        <w:rPr>
          <w:rFonts w:hint="default" w:ascii="Times New Roman" w:hAnsi="Times New Roman" w:eastAsia="方正楷体_GBK" w:cs="Times New Roman"/>
          <w:b/>
          <w:bCs/>
          <w:color w:val="auto"/>
          <w:sz w:val="32"/>
          <w:szCs w:val="32"/>
          <w:highlight w:val="none"/>
          <w:lang w:val="zh-CN" w:eastAsia="zh-CN"/>
        </w:rPr>
        <w:t>教育原州全面进步。</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实施学前三年行动、特殊教育提升等一系列惠民惠教工程，学前教育毛入园率、义务教育巩固率、高中教育毛入学率、残疾儿童入学率分别达到86.4%、98.8%、94.4%、97.2%。县域义务教育发展基本均衡通过国家评估验收，普及高中阶段教育通过自治区评估验收。依</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托“互联网+教育”示</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范县（区）建设，打造自治区信息化应用百所标杆学校6所。新改（扩）建标准化学校16所，组建教育集团9个、城乡共同体学校16所，教育资源配置更趋优化</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，“教育原州”品牌</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初显。申办原州区第一所职业技工学校（宁夏飞毛腿技工学校）。建成文体中心、全民健身中心等一批健身场所，广泛开展全民健身活动。</w:t>
      </w:r>
      <w:r>
        <w:rPr>
          <w:rFonts w:hint="default" w:ascii="Times New Roman" w:hAnsi="Times New Roman" w:eastAsia="方正楷体_GBK" w:cs="Times New Roman"/>
          <w:b/>
          <w:bCs/>
          <w:color w:val="auto"/>
          <w:sz w:val="32"/>
          <w:szCs w:val="32"/>
          <w:highlight w:val="none"/>
          <w:lang w:val="en" w:eastAsia="zh-CN"/>
        </w:rPr>
        <w:t>健康原州稳步推进。</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面对突如其来的新冠肺炎疫情，坚持人民至上、生命至上，1万多名党员干部群众和志愿者挺身而出、冲锋在前，建立联防联控机制，</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落实“四早”要求，压实“四方责任”，取得了“三个不发生”的重大抗疫成果。抓</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实抓细常态化疫情防控措施，累计完成疫苗接种6</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5.6</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万剂次，筑牢人民群众生命健康保障防线。大力开展爱国卫生运动，完善公共卫生设施，改善城乡人居环境，全面提升公共卫生服务。以区</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人民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医院为纽带，上连宁夏医科大学总医院、西京医院等多家三甲医院，下连乡镇卫生院和社区卫生服务中心，建成远程会诊、远程心电、远程影像中心</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，“互联网+医疗健康”服务体系</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初步形成。完成区</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人民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医院搬迁，建成中医康复楼、放</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疗中心，“三乙”医院</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创建全面推进。寨科</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乡</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、彭堡</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卫生院达到优质服务国家基本标准。</w:t>
      </w:r>
      <w:r>
        <w:rPr>
          <w:rFonts w:hint="default" w:ascii="Times New Roman" w:hAnsi="Times New Roman" w:eastAsia="方正楷体_GBK" w:cs="Times New Roman"/>
          <w:b/>
          <w:bCs/>
          <w:color w:val="auto"/>
          <w:sz w:val="32"/>
          <w:szCs w:val="32"/>
          <w:highlight w:val="none"/>
          <w:lang w:val="en" w:eastAsia="zh-CN"/>
        </w:rPr>
        <w:t>黄铎堡镇被评为国家卫生乡镇。诗书原州繁荣兴盛。</w:t>
      </w:r>
      <w:r>
        <w:rPr>
          <w:rFonts w:hint="default" w:ascii="Times New Roman" w:hAnsi="Times New Roman" w:eastAsia="方正仿宋简体" w:cs="Times New Roman"/>
          <w:b w:val="0"/>
          <w:bCs w:val="0"/>
          <w:color w:val="auto"/>
          <w:spacing w:val="0"/>
          <w:kern w:val="0"/>
          <w:sz w:val="32"/>
          <w:szCs w:val="32"/>
          <w:highlight w:val="none"/>
          <w:shd w:val="clear" w:color="auto" w:fill="auto"/>
          <w:lang w:val="zh-CN" w:eastAsia="zh-CN" w:bidi="ar-SA"/>
        </w:rPr>
        <w:t>建成文化馆、图书馆和</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6所分馆，建立流动图书网点27个，</w:t>
      </w:r>
      <w:r>
        <w:rPr>
          <w:rFonts w:hint="default" w:ascii="Times New Roman" w:hAnsi="Times New Roman" w:eastAsia="方正仿宋简体" w:cs="Times New Roman"/>
          <w:b w:val="0"/>
          <w:bCs w:val="0"/>
          <w:color w:val="auto"/>
          <w:spacing w:val="0"/>
          <w:kern w:val="0"/>
          <w:sz w:val="32"/>
          <w:szCs w:val="32"/>
          <w:highlight w:val="none"/>
          <w:shd w:val="clear" w:color="auto" w:fill="auto"/>
          <w:lang w:val="zh-CN" w:eastAsia="zh-CN" w:bidi="ar-SA"/>
        </w:rPr>
        <w:t>乡镇文化站和村级</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文化活动广场、乡村大舞台、文化活动室等公共文化服务设施实现全覆盖。</w:t>
      </w:r>
      <w:r>
        <w:rPr>
          <w:rFonts w:hint="eastAsia" w:ascii="Times New Roman" w:hAnsi="Times New Roman" w:eastAsia="方正楷体_GBK" w:cs="Times New Roman"/>
          <w:b/>
          <w:bCs/>
          <w:color w:val="auto"/>
          <w:sz w:val="32"/>
          <w:szCs w:val="32"/>
          <w:highlight w:val="none"/>
          <w:lang w:val="en-US" w:eastAsia="zh-CN"/>
        </w:rPr>
        <w:t>原州区</w:t>
      </w:r>
      <w:r>
        <w:rPr>
          <w:rFonts w:hint="default" w:ascii="Times New Roman" w:hAnsi="Times New Roman" w:eastAsia="方正楷体_GBK" w:cs="Times New Roman"/>
          <w:b/>
          <w:bCs/>
          <w:color w:val="auto"/>
          <w:sz w:val="32"/>
          <w:szCs w:val="32"/>
          <w:highlight w:val="none"/>
          <w:lang w:val="en-US" w:eastAsia="zh-CN"/>
        </w:rPr>
        <w:t>成功创建国家公共文化服务体系示范区。</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举办秦腔大赛、沈家河民俗艺术节等文化活动150</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余</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场次，开展文化下乡演出260余场次，培育文化大院46家，广泛开</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展“全民悦读”“诗歌原州”等系列活动</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，群众文化生活更加丰富多彩。</w:t>
      </w:r>
      <w:r>
        <w:rPr>
          <w:rFonts w:hint="eastAsia" w:ascii="Times New Roman" w:hAnsi="Times New Roman" w:eastAsia="方正楷体_GBK" w:cs="Times New Roman"/>
          <w:b/>
          <w:bCs/>
          <w:color w:val="auto"/>
          <w:sz w:val="32"/>
          <w:szCs w:val="32"/>
          <w:highlight w:val="none"/>
          <w:lang w:val="en-US" w:eastAsia="zh-CN"/>
        </w:rPr>
        <w:t>原州区</w:t>
      </w:r>
      <w:r>
        <w:rPr>
          <w:rFonts w:hint="eastAsia" w:ascii="方正楷体_GBK" w:hAnsi="方正楷体_GBK" w:eastAsia="方正楷体_GBK" w:cs="方正楷体_GBK"/>
          <w:b/>
          <w:bCs/>
          <w:color w:val="auto"/>
          <w:sz w:val="32"/>
          <w:szCs w:val="32"/>
          <w:highlight w:val="none"/>
          <w:lang w:val="en-US" w:eastAsia="zh-CN"/>
        </w:rPr>
        <w:t>获得</w:t>
      </w:r>
      <w:r>
        <w:rPr>
          <w:rFonts w:hint="eastAsia" w:ascii="方正楷体_GBK" w:hAnsi="方正楷体_GBK" w:eastAsia="方正楷体_GBK" w:cs="方正楷体_GBK"/>
          <w:b/>
          <w:bCs/>
          <w:color w:val="auto"/>
          <w:sz w:val="32"/>
          <w:szCs w:val="32"/>
          <w:highlight w:val="none"/>
          <w:lang w:val="zh-CN" w:eastAsia="zh-CN"/>
        </w:rPr>
        <w:t>“中国诗歌之乡”殊荣。</w:t>
      </w:r>
      <w:r>
        <w:rPr>
          <w:rFonts w:hint="default" w:ascii="Times New Roman" w:hAnsi="Times New Roman" w:eastAsia="方正楷体_GBK" w:cs="Times New Roman"/>
          <w:b/>
          <w:bCs/>
          <w:color w:val="auto"/>
          <w:sz w:val="32"/>
          <w:szCs w:val="32"/>
          <w:highlight w:val="none"/>
          <w:lang w:val="en-US" w:eastAsia="zh-CN"/>
        </w:rPr>
        <w:t>社会保障更加有力。</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坚持应保尽保，动态管理，新增保障对象1.45万户2.19万人，发放临时救助资金1.6亿元。基础养老金标准提高至183元/人</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/月</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，比2016年提高58元。城乡居民养老、医疗保险参保任务全面完成。发放创业贷款</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农村妇女小额担保贷款6.47亿元，培育创业实体2694个，城镇新增就业1.54万人。农村劳动力转移就业39万人，工资性收入</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达到</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72.51亿元，占农民人均可支配收入的45%。</w:t>
      </w:r>
      <w:r>
        <w:rPr>
          <w:rFonts w:hint="eastAsia" w:ascii="方正楷体_GBK" w:hAnsi="方正楷体_GBK" w:eastAsia="方正楷体_GBK" w:cs="方正楷体_GBK"/>
          <w:b/>
          <w:bCs/>
          <w:color w:val="auto"/>
          <w:sz w:val="32"/>
          <w:szCs w:val="32"/>
          <w:highlight w:val="none"/>
          <w:lang w:val="en-US" w:eastAsia="zh-CN"/>
        </w:rPr>
        <w:t>原州区连续两年被评为“自治区农村劳动力转移就业工作示范县（区）”。</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afterAutospacing="0" w:line="580" w:lineRule="exact"/>
        <w:ind w:left="0" w:leftChars="0" w:right="0" w:rightChars="0" w:firstLine="642"/>
        <w:jc w:val="both"/>
        <w:textAlignment w:val="baseline"/>
        <w:outlineLvl w:val="9"/>
        <w:rPr>
          <w:rFonts w:hint="default" w:ascii="Times New Roman" w:hAnsi="Times New Roman" w:eastAsia="方正仿宋简体" w:cs="Times New Roman"/>
          <w:color w:val="auto"/>
          <w:spacing w:val="0"/>
          <w:w w:val="100"/>
          <w:sz w:val="32"/>
          <w:szCs w:val="32"/>
          <w:highlight w:val="none"/>
          <w:u w:val="none" w:color="auto"/>
          <w:lang w:val="en-US" w:eastAsia="zh-CN"/>
        </w:rPr>
      </w:pPr>
      <w:r>
        <w:rPr>
          <w:rFonts w:hint="eastAsia" w:ascii="方正黑体简体" w:hAnsi="方正黑体简体" w:eastAsia="方正黑体简体" w:cs="方正黑体简体"/>
          <w:color w:val="auto"/>
          <w:sz w:val="32"/>
          <w:szCs w:val="32"/>
          <w:highlight w:val="none"/>
        </w:rPr>
        <w:t>——</w:t>
      </w:r>
      <w:r>
        <w:rPr>
          <w:rStyle w:val="11"/>
          <w:rFonts w:hint="default" w:ascii="Times New Roman" w:hAnsi="Times New Roman" w:eastAsia="方正黑体简体" w:cs="Times New Roman"/>
          <w:b w:val="0"/>
          <w:bCs/>
          <w:i w:val="0"/>
          <w:caps w:val="0"/>
          <w:color w:val="auto"/>
          <w:spacing w:val="0"/>
          <w:sz w:val="32"/>
          <w:szCs w:val="32"/>
          <w:highlight w:val="none"/>
          <w:shd w:val="clear" w:fill="FFFFFF"/>
        </w:rPr>
        <w:t>五年来，我们致力改革创新，发展活力充分释放。</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持续</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推进“放管服”改革，全面深化</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重点领域改革，不断优化营商环境。建成</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163</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一体化政务服务平台，</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开通“综合窗口”“服务专区”，审批事项</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受理率达</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到</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70%以上。</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“马上办、网上办、就近办、一次办”政务服</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务事项达到92%，</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“不见面”办理、“全程网办”分别达</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到85%、33%。</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扎实推进“互联网＋监管”，监管事项覆盖</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率达</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到</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46%，实现了部门</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“双随机一公开”联合监管常态化。有序推进“四权”改革，建立市场主导、政府调控的节水、用水、治水</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、兴水体制机制，成立乡镇农民用水合作社9个，建设高标准农田3万亩和中型灌区5万亩并安装计量设施，水资源利用由粗放低效向节约高效转变。以推行山林</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地所有权、承包权、经营权的“三权分置”改革</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为切入点，厘清移民迁出区地类界线85万亩，首次为94.5万亩国家公益林和地方公益林购买自然灾害险</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，初步建成“天空地”一体化资源管护智</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能预警监测网络系统。加快推进土地要素市场化配置改革，划定生态保护红线116.</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7</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万亩，完成农村土地确权登记6.26万户，</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宅基地“房地一体”确权</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调查6.5万宗，治理废弃矿山5530亩，</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完成“多规合一”实用性</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村庄规划10个。政府排污权储备量2248吨</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对持有排污许可证的42家企业完成精准核量，确立初始权192吨</w:t>
      </w:r>
      <w:r>
        <w:rPr>
          <w:rFonts w:hint="eastAsia"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持续深化综合医改，建</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立</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分级诊疗制度，推进医保支付制度改革，医共体建设覆盖率达到100%，基层医疗卫生机构门急诊占比达到70%。持续推进农村综合改革，在黄铎堡</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老庄</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、曹堡</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开展农村土地承包经营权抵押贷款试点。开展农村产权制度改革，认定村集体经济组织成员身份28.5万人，农民专业合作社达到603家，辐射带动农户4.2万户</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落实农机补贴1.3万台6500万元，农业综合机械化水平达到76%</w:t>
      </w:r>
      <w:r>
        <w:rPr>
          <w:rFonts w:hint="eastAsia"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eastAsia" w:ascii="Times New Roman" w:hAnsi="Times New Roman" w:eastAsia="方正楷体_GBK" w:cs="Times New Roman"/>
          <w:b/>
          <w:bCs/>
          <w:color w:val="auto"/>
          <w:sz w:val="32"/>
          <w:szCs w:val="32"/>
          <w:highlight w:val="none"/>
          <w:lang w:val="en-US" w:eastAsia="zh-CN"/>
        </w:rPr>
        <w:t>原州区</w:t>
      </w:r>
      <w:r>
        <w:rPr>
          <w:rFonts w:hint="default" w:ascii="Times New Roman" w:hAnsi="Times New Roman" w:eastAsia="方正楷体_GBK" w:cs="Times New Roman"/>
          <w:b/>
          <w:bCs/>
          <w:color w:val="auto"/>
          <w:sz w:val="32"/>
          <w:szCs w:val="32"/>
          <w:highlight w:val="none"/>
          <w:lang w:val="en-US" w:eastAsia="zh-CN"/>
        </w:rPr>
        <w:t>被评为全国第五批率先基本实现主要农作物生产全程机械化示范县（区）。</w:t>
      </w:r>
      <w:bookmarkEnd w:id="16"/>
      <w:bookmarkEnd w:id="17"/>
      <w:bookmarkEnd w:id="18"/>
      <w:bookmarkEnd w:id="19"/>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方正楷体_GBK" w:hAnsi="方正楷体_GBK" w:eastAsia="方正楷体_GBK" w:cs="方正楷体_GBK"/>
          <w:b/>
          <w:bCs/>
          <w:color w:val="auto"/>
          <w:sz w:val="32"/>
          <w:szCs w:val="32"/>
          <w:highlight w:val="none"/>
          <w:lang w:val="en" w:eastAsia="zh-CN"/>
        </w:rPr>
      </w:pPr>
      <w:r>
        <w:rPr>
          <w:rFonts w:hint="eastAsia" w:ascii="方正黑体简体" w:hAnsi="方正黑体简体" w:eastAsia="方正黑体简体" w:cs="方正黑体简体"/>
          <w:color w:val="auto"/>
          <w:sz w:val="32"/>
          <w:szCs w:val="32"/>
          <w:highlight w:val="none"/>
        </w:rPr>
        <w:t>——</w:t>
      </w:r>
      <w:r>
        <w:rPr>
          <w:rStyle w:val="11"/>
          <w:rFonts w:hint="default" w:ascii="Times New Roman" w:hAnsi="Times New Roman" w:eastAsia="方正黑体简体" w:cs="Times New Roman"/>
          <w:b w:val="0"/>
          <w:bCs/>
          <w:i w:val="0"/>
          <w:caps w:val="0"/>
          <w:color w:val="auto"/>
          <w:spacing w:val="0"/>
          <w:sz w:val="32"/>
          <w:szCs w:val="32"/>
          <w:highlight w:val="none"/>
          <w:shd w:val="clear" w:fill="FFFFFF"/>
        </w:rPr>
        <w:t>五年来，我们致力</w:t>
      </w:r>
      <w:r>
        <w:rPr>
          <w:rStyle w:val="11"/>
          <w:rFonts w:hint="default" w:ascii="Times New Roman" w:hAnsi="Times New Roman" w:eastAsia="方正黑体简体" w:cs="Times New Roman"/>
          <w:b w:val="0"/>
          <w:bCs/>
          <w:i w:val="0"/>
          <w:caps w:val="0"/>
          <w:color w:val="auto"/>
          <w:spacing w:val="0"/>
          <w:sz w:val="32"/>
          <w:szCs w:val="32"/>
          <w:highlight w:val="none"/>
          <w:shd w:val="clear" w:fill="FFFFFF"/>
          <w:lang w:eastAsia="zh-CN"/>
        </w:rPr>
        <w:t>平安建设</w:t>
      </w:r>
      <w:r>
        <w:rPr>
          <w:rStyle w:val="11"/>
          <w:rFonts w:hint="default" w:ascii="Times New Roman" w:hAnsi="Times New Roman" w:eastAsia="方正黑体简体" w:cs="Times New Roman"/>
          <w:b w:val="0"/>
          <w:bCs/>
          <w:i w:val="0"/>
          <w:caps w:val="0"/>
          <w:color w:val="auto"/>
          <w:spacing w:val="0"/>
          <w:sz w:val="32"/>
          <w:szCs w:val="32"/>
          <w:highlight w:val="none"/>
          <w:shd w:val="clear" w:fill="FFFFFF"/>
        </w:rPr>
        <w:t>，</w:t>
      </w:r>
      <w:r>
        <w:rPr>
          <w:rStyle w:val="11"/>
          <w:rFonts w:hint="default" w:ascii="Times New Roman" w:hAnsi="Times New Roman" w:eastAsia="方正黑体简体" w:cs="Times New Roman"/>
          <w:b w:val="0"/>
          <w:bCs/>
          <w:i w:val="0"/>
          <w:caps w:val="0"/>
          <w:color w:val="auto"/>
          <w:spacing w:val="0"/>
          <w:sz w:val="32"/>
          <w:szCs w:val="32"/>
          <w:highlight w:val="none"/>
          <w:shd w:val="clear" w:fill="FFFFFF"/>
          <w:lang w:eastAsia="zh-CN"/>
        </w:rPr>
        <w:t>治理能力</w:t>
      </w:r>
      <w:r>
        <w:rPr>
          <w:rStyle w:val="11"/>
          <w:rFonts w:hint="default" w:ascii="Times New Roman" w:hAnsi="Times New Roman" w:eastAsia="方正黑体简体" w:cs="Times New Roman"/>
          <w:b w:val="0"/>
          <w:bCs/>
          <w:i w:val="0"/>
          <w:caps w:val="0"/>
          <w:color w:val="auto"/>
          <w:spacing w:val="0"/>
          <w:sz w:val="32"/>
          <w:szCs w:val="32"/>
          <w:highlight w:val="none"/>
          <w:shd w:val="clear" w:fill="FFFFFF"/>
        </w:rPr>
        <w:t>有效提升。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统筹发展和安全，</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坚决</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打好防范化解重大风险攻坚战，</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全面</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依法治区有力推进。深入推广</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新时代“枫桥经验”，创新推广“</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1265</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模式，严格落实领导干</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部接访和信访案件“包案”制度，有效防</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范化解各</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类</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社会矛盾。全力做</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好“</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1+6</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”基</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层治理，现代化社会治理体系不断健全。完成基层行政执法体制改革，实现行</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政机关法律顾问、一村一法律顾问全覆盖，“七五”普法圆满收官，扫黑除恶纵深推进，“法治原州”“平安原州”建设质量持续提高，社会大局和谐稳定。</w:t>
      </w:r>
      <w:r>
        <w:rPr>
          <w:rFonts w:hint="eastAsia" w:ascii="方正楷体_GBK" w:hAnsi="方正楷体_GBK" w:eastAsia="方正楷体_GBK" w:cs="方正楷体_GBK"/>
          <w:b/>
          <w:bCs/>
          <w:color w:val="auto"/>
          <w:sz w:val="32"/>
          <w:szCs w:val="32"/>
          <w:highlight w:val="none"/>
          <w:lang w:val="en-US" w:eastAsia="zh-CN"/>
        </w:rPr>
        <w:t>原州区被评为“全国平安建设先进县（区）”</w:t>
      </w:r>
      <w:r>
        <w:rPr>
          <w:rFonts w:hint="eastAsia" w:ascii="方正楷体_GBK" w:hAnsi="方正楷体_GBK" w:eastAsia="方正楷体_GBK" w:cs="方正楷体_GBK"/>
          <w:b/>
          <w:bCs/>
          <w:color w:val="auto"/>
          <w:sz w:val="32"/>
          <w:szCs w:val="32"/>
          <w:highlight w:val="none"/>
          <w:lang w:val="en" w:eastAsia="zh-CN"/>
        </w:rPr>
        <w:t>。</w:t>
      </w:r>
      <w:r>
        <w:rPr>
          <w:rFonts w:hint="default" w:ascii="Times New Roman" w:hAnsi="Times New Roman" w:eastAsia="方正仿宋简体" w:cs="Times New Roman"/>
          <w:b w:val="0"/>
          <w:bCs w:val="0"/>
          <w:color w:val="auto"/>
          <w:spacing w:val="0"/>
          <w:kern w:val="0"/>
          <w:sz w:val="32"/>
          <w:szCs w:val="32"/>
          <w:highlight w:val="none"/>
          <w:shd w:val="clear" w:color="auto"/>
          <w:lang w:val="en-US" w:eastAsia="zh-CN" w:bidi="ar-SA"/>
        </w:rPr>
        <w:t>铸牢中华民族共同体意识，坚决守好民族团结生命线，</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依法加强宗教事务管理，积极稳妥推进宗教</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领域</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治理</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eastAsia" w:ascii="楷体" w:hAnsi="楷体" w:eastAsia="方正楷体_GBK" w:cs="楷体"/>
          <w:b/>
          <w:bCs/>
          <w:color w:val="auto"/>
          <w:spacing w:val="0"/>
          <w:kern w:val="0"/>
          <w:sz w:val="32"/>
          <w:szCs w:val="32"/>
          <w:highlight w:val="none"/>
          <w:shd w:val="clear" w:color="auto" w:fill="auto"/>
          <w:lang w:val="en-US" w:eastAsia="zh-CN" w:bidi="ar-SA"/>
        </w:rPr>
        <w:t>原州区成功创建</w:t>
      </w:r>
      <w:r>
        <w:rPr>
          <w:rFonts w:hint="eastAsia" w:ascii="方正楷体_GBK" w:hAnsi="方正楷体_GBK" w:eastAsia="方正楷体_GBK" w:cs="方正楷体_GBK"/>
          <w:b/>
          <w:bCs/>
          <w:color w:val="auto"/>
          <w:spacing w:val="0"/>
          <w:kern w:val="0"/>
          <w:sz w:val="32"/>
          <w:szCs w:val="32"/>
          <w:highlight w:val="none"/>
          <w:shd w:val="clear" w:color="auto" w:fill="auto"/>
          <w:lang w:val="en-US" w:eastAsia="zh-CN" w:bidi="ar-SA"/>
        </w:rPr>
        <w:t>“</w:t>
      </w:r>
      <w:r>
        <w:rPr>
          <w:rFonts w:hint="eastAsia" w:ascii="楷体" w:hAnsi="楷体" w:eastAsia="方正楷体_GBK" w:cs="楷体"/>
          <w:b/>
          <w:bCs/>
          <w:color w:val="auto"/>
          <w:spacing w:val="0"/>
          <w:kern w:val="0"/>
          <w:sz w:val="32"/>
          <w:szCs w:val="32"/>
          <w:highlight w:val="none"/>
          <w:shd w:val="clear" w:color="auto" w:fill="auto"/>
          <w:lang w:val="en-US" w:eastAsia="zh-CN" w:bidi="ar-SA"/>
        </w:rPr>
        <w:t>全国民族团结进步示范县”，连续三年受到全国民族团结进步表彰。</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树牢红线意识和底线思维，深入开展安全生产专项整治三年行动，全区安全形势稳定有序。应急管理、防灾减灾救灾等工作稳步推进，应急救援体系不断完善。</w:t>
      </w:r>
      <w:r>
        <w:rPr>
          <w:rFonts w:hint="default" w:ascii="Times New Roman" w:hAnsi="Times New Roman" w:eastAsia="方正楷体_GBK" w:cs="Times New Roman"/>
          <w:b/>
          <w:bCs/>
          <w:color w:val="auto"/>
          <w:sz w:val="32"/>
          <w:szCs w:val="32"/>
          <w:highlight w:val="none"/>
          <w:lang w:val="en" w:eastAsia="zh-CN"/>
        </w:rPr>
        <w:t>南关街道宋家巷</w:t>
      </w:r>
      <w:r>
        <w:rPr>
          <w:rFonts w:hint="eastAsia" w:ascii="方正楷体_GBK" w:hAnsi="方正楷体_GBK" w:eastAsia="方正楷体_GBK" w:cs="方正楷体_GBK"/>
          <w:b/>
          <w:bCs/>
          <w:color w:val="auto"/>
          <w:sz w:val="32"/>
          <w:szCs w:val="32"/>
          <w:highlight w:val="none"/>
          <w:lang w:val="en" w:eastAsia="zh-CN"/>
        </w:rPr>
        <w:t>社区被评为“全国减灾示范社区”。</w:t>
      </w:r>
    </w:p>
    <w:p>
      <w:pPr>
        <w:keepNext w:val="0"/>
        <w:keepLines w:val="0"/>
        <w:pageBreakBefore w:val="0"/>
        <w:widowControl w:val="0"/>
        <w:suppressLineNumbers w:val="0"/>
        <w:kinsoku/>
        <w:wordWrap/>
        <w:overflowPunct/>
        <w:topLinePunct w:val="0"/>
        <w:autoSpaceDE/>
        <w:autoSpaceDN/>
        <w:bidi w:val="0"/>
        <w:adjustRightInd/>
        <w:snapToGrid/>
        <w:spacing w:line="580" w:lineRule="exact"/>
        <w:jc w:val="left"/>
        <w:textAlignment w:val="auto"/>
        <w:rPr>
          <w:rFonts w:hint="default"/>
          <w:color w:val="auto"/>
          <w:lang w:val="en" w:eastAsia="zh-CN"/>
        </w:rPr>
      </w:pPr>
      <w:r>
        <w:rPr>
          <w:rFonts w:hint="eastAsia" w:ascii="Times New Roman" w:eastAsia="方正黑体简体"/>
          <w:color w:val="auto"/>
          <w:szCs w:val="32"/>
          <w:lang w:val="en-US" w:eastAsia="zh-CN"/>
        </w:rPr>
        <w:t xml:space="preserve">  </w:t>
      </w:r>
      <w:r>
        <w:rPr>
          <w:rFonts w:hint="eastAsia" w:ascii="方正黑体简体" w:hAnsi="方正黑体简体" w:eastAsia="方正黑体简体" w:cs="方正黑体简体"/>
          <w:color w:val="auto"/>
          <w:szCs w:val="32"/>
          <w:lang w:val="en-US" w:eastAsia="zh-CN"/>
        </w:rPr>
        <w:t xml:space="preserve">  </w:t>
      </w:r>
      <w:r>
        <w:rPr>
          <w:rFonts w:hint="eastAsia" w:ascii="方正黑体简体" w:hAnsi="方正黑体简体" w:eastAsia="方正黑体简体" w:cs="方正黑体简体"/>
          <w:color w:val="auto"/>
          <w:szCs w:val="32"/>
        </w:rPr>
        <w:t>——</w:t>
      </w:r>
      <w:r>
        <w:rPr>
          <w:rStyle w:val="11"/>
          <w:rFonts w:hint="eastAsia" w:ascii="黑体" w:hAnsi="黑体" w:eastAsia="方正黑体简体" w:cs="黑体"/>
          <w:b w:val="0"/>
          <w:bCs/>
          <w:i w:val="0"/>
          <w:caps w:val="0"/>
          <w:color w:val="auto"/>
          <w:spacing w:val="0"/>
          <w:sz w:val="32"/>
          <w:szCs w:val="32"/>
          <w:shd w:val="clear" w:color="auto" w:fill="FFFFFF"/>
        </w:rPr>
        <w:t>五年来，我们致力</w:t>
      </w:r>
      <w:r>
        <w:rPr>
          <w:rStyle w:val="11"/>
          <w:rFonts w:hint="eastAsia" w:ascii="黑体" w:hAnsi="黑体" w:eastAsia="方正黑体简体" w:cs="黑体"/>
          <w:b w:val="0"/>
          <w:bCs/>
          <w:i w:val="0"/>
          <w:caps w:val="0"/>
          <w:color w:val="auto"/>
          <w:spacing w:val="0"/>
          <w:sz w:val="32"/>
          <w:szCs w:val="32"/>
          <w:shd w:val="clear" w:color="auto" w:fill="FFFFFF"/>
          <w:lang w:eastAsia="zh-CN"/>
        </w:rPr>
        <w:t>党建引领</w:t>
      </w:r>
      <w:r>
        <w:rPr>
          <w:rStyle w:val="11"/>
          <w:rFonts w:hint="eastAsia" w:ascii="黑体" w:hAnsi="黑体" w:eastAsia="方正黑体简体" w:cs="黑体"/>
          <w:b w:val="0"/>
          <w:bCs/>
          <w:i w:val="0"/>
          <w:caps w:val="0"/>
          <w:color w:val="auto"/>
          <w:spacing w:val="0"/>
          <w:sz w:val="32"/>
          <w:szCs w:val="32"/>
          <w:shd w:val="clear" w:color="auto" w:fill="FFFFFF"/>
        </w:rPr>
        <w:t>，</w:t>
      </w:r>
      <w:r>
        <w:rPr>
          <w:rStyle w:val="11"/>
          <w:rFonts w:hint="eastAsia" w:ascii="黑体" w:hAnsi="黑体" w:eastAsia="方正黑体简体" w:cs="黑体"/>
          <w:b w:val="0"/>
          <w:bCs/>
          <w:i w:val="0"/>
          <w:caps w:val="0"/>
          <w:color w:val="auto"/>
          <w:spacing w:val="0"/>
          <w:sz w:val="32"/>
          <w:szCs w:val="32"/>
          <w:shd w:val="clear" w:color="auto" w:fill="FFFFFF"/>
          <w:lang w:eastAsia="zh-CN"/>
        </w:rPr>
        <w:t>自身建设整体健强</w:t>
      </w:r>
      <w:r>
        <w:rPr>
          <w:rStyle w:val="11"/>
          <w:rFonts w:hint="eastAsia" w:ascii="黑体" w:hAnsi="黑体" w:eastAsia="方正黑体简体" w:cs="黑体"/>
          <w:b w:val="0"/>
          <w:bCs/>
          <w:i w:val="0"/>
          <w:caps w:val="0"/>
          <w:color w:val="auto"/>
          <w:spacing w:val="0"/>
          <w:sz w:val="32"/>
          <w:szCs w:val="32"/>
          <w:shd w:val="clear" w:color="auto" w:fill="FFFFFF"/>
        </w:rPr>
        <w:t>。</w:t>
      </w:r>
      <w:r>
        <w:rPr>
          <w:rFonts w:hint="eastAsia" w:ascii="Times New Roman" w:hAnsi="Times New Roman" w:eastAsia="方正仿宋简体" w:cs="Times New Roman"/>
          <w:color w:val="auto"/>
          <w:spacing w:val="0"/>
          <w:kern w:val="2"/>
          <w:sz w:val="32"/>
          <w:szCs w:val="32"/>
          <w:highlight w:val="none"/>
          <w:u w:val="none"/>
          <w:lang w:val="en-US" w:eastAsia="zh-CN" w:bidi="ar-SA"/>
        </w:rPr>
        <w:t>坚持以习近平新时代中国特色社会主义思想为指导，</w:t>
      </w:r>
      <w:r>
        <w:rPr>
          <w:rFonts w:hint="eastAsia" w:ascii="Times New Roman" w:eastAsia="方正仿宋简体" w:cs="Times New Roman"/>
          <w:color w:val="auto"/>
          <w:spacing w:val="0"/>
          <w:kern w:val="2"/>
          <w:sz w:val="32"/>
          <w:szCs w:val="32"/>
          <w:highlight w:val="none"/>
          <w:u w:val="none"/>
          <w:lang w:val="en-US" w:eastAsia="zh-CN" w:bidi="ar-SA"/>
        </w:rPr>
        <w:t>坚决</w:t>
      </w:r>
      <w:r>
        <w:rPr>
          <w:rFonts w:hint="default" w:ascii="Times New Roman" w:hAnsi="Times New Roman" w:eastAsia="方正仿宋简体" w:cs="Times New Roman"/>
          <w:color w:val="auto"/>
          <w:spacing w:val="0"/>
          <w:kern w:val="2"/>
          <w:sz w:val="32"/>
          <w:szCs w:val="32"/>
          <w:highlight w:val="none"/>
          <w:u w:val="none"/>
          <w:lang w:val="en-US" w:eastAsia="zh-CN" w:bidi="ar-SA"/>
        </w:rPr>
        <w:t>把党的</w:t>
      </w:r>
      <w:r>
        <w:rPr>
          <w:rFonts w:hint="eastAsia" w:ascii="方正仿宋简体" w:hAnsi="方正仿宋简体" w:eastAsia="方正仿宋简体" w:cs="方正仿宋简体"/>
          <w:color w:val="auto"/>
          <w:spacing w:val="0"/>
          <w:kern w:val="2"/>
          <w:sz w:val="32"/>
          <w:szCs w:val="32"/>
          <w:highlight w:val="none"/>
          <w:u w:val="none"/>
          <w:lang w:val="en-US" w:eastAsia="zh-CN" w:bidi="ar-SA"/>
        </w:rPr>
        <w:t>领导贯穿政府工作全过程，始终将政治建设作为政府系统党的建设首要任务，扎实开展“两学一做”“不忘初心、牢记使命”和党史学习教育，</w:t>
      </w:r>
      <w:r>
        <w:rPr>
          <w:rFonts w:hint="eastAsia" w:ascii="方正仿宋简体" w:hAnsi="方正仿宋简体" w:eastAsia="方正仿宋简体" w:cs="方正仿宋简体"/>
          <w:color w:val="auto"/>
          <w:spacing w:val="0"/>
          <w:sz w:val="32"/>
          <w:szCs w:val="32"/>
          <w:highlight w:val="none"/>
          <w:u w:val="none"/>
          <w:lang w:eastAsia="zh-CN"/>
        </w:rPr>
        <w:t>不断增强“</w:t>
      </w:r>
      <w:r>
        <w:rPr>
          <w:rFonts w:hint="eastAsia" w:ascii="方正仿宋简体" w:hAnsi="方正仿宋简体" w:eastAsia="方正仿宋简体" w:cs="方正仿宋简体"/>
          <w:color w:val="auto"/>
          <w:spacing w:val="0"/>
          <w:sz w:val="32"/>
          <w:szCs w:val="32"/>
          <w:highlight w:val="none"/>
          <w:u w:val="none"/>
        </w:rPr>
        <w:t>四个意识</w:t>
      </w:r>
      <w:r>
        <w:rPr>
          <w:rFonts w:hint="eastAsia" w:ascii="方正仿宋简体" w:hAnsi="方正仿宋简体" w:eastAsia="方正仿宋简体" w:cs="方正仿宋简体"/>
          <w:color w:val="auto"/>
          <w:spacing w:val="0"/>
          <w:sz w:val="32"/>
          <w:szCs w:val="32"/>
          <w:highlight w:val="none"/>
          <w:u w:val="none"/>
          <w:lang w:eastAsia="zh-CN"/>
        </w:rPr>
        <w:t>”</w:t>
      </w:r>
      <w:r>
        <w:rPr>
          <w:rFonts w:hint="eastAsia" w:ascii="方正仿宋简体" w:hAnsi="方正仿宋简体" w:eastAsia="方正仿宋简体" w:cs="方正仿宋简体"/>
          <w:color w:val="auto"/>
          <w:spacing w:val="0"/>
          <w:sz w:val="32"/>
          <w:szCs w:val="32"/>
          <w:highlight w:val="none"/>
          <w:u w:val="none"/>
        </w:rPr>
        <w:t>，</w:t>
      </w:r>
      <w:r>
        <w:rPr>
          <w:rFonts w:hint="eastAsia" w:ascii="方正仿宋简体" w:hAnsi="方正仿宋简体" w:eastAsia="方正仿宋简体" w:cs="方正仿宋简体"/>
          <w:color w:val="auto"/>
          <w:spacing w:val="0"/>
          <w:sz w:val="32"/>
          <w:szCs w:val="32"/>
          <w:highlight w:val="none"/>
          <w:u w:val="none"/>
          <w:lang w:eastAsia="zh-CN"/>
        </w:rPr>
        <w:t>坚定“四个自信”，做到“两个维护”，</w:t>
      </w:r>
      <w:r>
        <w:rPr>
          <w:rFonts w:hint="eastAsia" w:ascii="方正仿宋简体" w:hAnsi="方正仿宋简体" w:eastAsia="方正仿宋简体" w:cs="方正仿宋简体"/>
          <w:color w:val="auto"/>
          <w:spacing w:val="0"/>
          <w:sz w:val="32"/>
          <w:szCs w:val="32"/>
          <w:highlight w:val="none"/>
          <w:u w:val="none"/>
        </w:rPr>
        <w:t>切实推动政府系统党组织和党员干部提高政治站位和政治自觉，</w:t>
      </w:r>
      <w:r>
        <w:rPr>
          <w:rFonts w:hint="eastAsia" w:ascii="方正仿宋简体" w:hAnsi="方正仿宋简体" w:eastAsia="方正仿宋简体" w:cs="方正仿宋简体"/>
          <w:color w:val="auto"/>
          <w:spacing w:val="0"/>
          <w:sz w:val="32"/>
          <w:szCs w:val="32"/>
          <w:highlight w:val="none"/>
          <w:u w:val="none"/>
          <w:lang w:eastAsia="zh-CN"/>
        </w:rPr>
        <w:t>旗帜鲜明</w:t>
      </w:r>
      <w:r>
        <w:rPr>
          <w:rFonts w:hint="eastAsia" w:ascii="方正仿宋简体" w:hAnsi="方正仿宋简体" w:eastAsia="方正仿宋简体" w:cs="方正仿宋简体"/>
          <w:color w:val="auto"/>
          <w:spacing w:val="0"/>
          <w:sz w:val="32"/>
          <w:szCs w:val="32"/>
          <w:highlight w:val="none"/>
          <w:u w:val="none"/>
        </w:rPr>
        <w:t>维护权威、捍卫核心、对党忠诚</w:t>
      </w:r>
      <w:r>
        <w:rPr>
          <w:rFonts w:hint="eastAsia" w:ascii="方正仿宋简体" w:hAnsi="方正仿宋简体" w:eastAsia="方正仿宋简体" w:cs="方正仿宋简体"/>
          <w:color w:val="auto"/>
          <w:spacing w:val="0"/>
          <w:sz w:val="32"/>
          <w:szCs w:val="32"/>
          <w:highlight w:val="none"/>
          <w:u w:val="none"/>
          <w:lang w:eastAsia="zh-CN"/>
        </w:rPr>
        <w:t>，</w:t>
      </w:r>
      <w:r>
        <w:rPr>
          <w:rFonts w:hint="eastAsia" w:ascii="方正仿宋简体" w:hAnsi="方正仿宋简体" w:eastAsia="方正仿宋简体" w:cs="方正仿宋简体"/>
          <w:color w:val="auto"/>
          <w:spacing w:val="0"/>
          <w:sz w:val="32"/>
          <w:szCs w:val="32"/>
          <w:highlight w:val="none"/>
          <w:u w:val="none"/>
        </w:rPr>
        <w:t>全力推动中央</w:t>
      </w:r>
      <w:r>
        <w:rPr>
          <w:rFonts w:hint="eastAsia" w:ascii="方正仿宋简体" w:hAnsi="方正仿宋简体" w:eastAsia="方正仿宋简体" w:cs="方正仿宋简体"/>
          <w:color w:val="auto"/>
          <w:spacing w:val="0"/>
          <w:sz w:val="32"/>
          <w:szCs w:val="32"/>
          <w:highlight w:val="none"/>
          <w:u w:val="none"/>
          <w:lang w:eastAsia="zh-CN"/>
        </w:rPr>
        <w:t>和</w:t>
      </w:r>
      <w:r>
        <w:rPr>
          <w:rFonts w:hint="eastAsia" w:ascii="方正仿宋简体" w:hAnsi="方正仿宋简体" w:eastAsia="方正仿宋简体" w:cs="方正仿宋简体"/>
          <w:color w:val="auto"/>
          <w:spacing w:val="0"/>
          <w:sz w:val="32"/>
          <w:szCs w:val="32"/>
          <w:highlight w:val="none"/>
          <w:u w:val="none"/>
        </w:rPr>
        <w:t>区</w:t>
      </w:r>
      <w:r>
        <w:rPr>
          <w:rFonts w:hint="eastAsia" w:ascii="方正仿宋简体" w:hAnsi="方正仿宋简体" w:eastAsia="方正仿宋简体" w:cs="方正仿宋简体"/>
          <w:color w:val="auto"/>
          <w:spacing w:val="0"/>
          <w:sz w:val="32"/>
          <w:szCs w:val="32"/>
          <w:highlight w:val="none"/>
          <w:u w:val="none"/>
          <w:lang w:eastAsia="zh-CN"/>
        </w:rPr>
        <w:t>、</w:t>
      </w:r>
      <w:r>
        <w:rPr>
          <w:rFonts w:hint="eastAsia" w:ascii="方正仿宋简体" w:hAnsi="方正仿宋简体" w:eastAsia="方正仿宋简体" w:cs="方正仿宋简体"/>
          <w:color w:val="auto"/>
          <w:spacing w:val="0"/>
          <w:sz w:val="32"/>
          <w:szCs w:val="32"/>
          <w:highlight w:val="none"/>
          <w:u w:val="none"/>
        </w:rPr>
        <w:t>市党委、政府</w:t>
      </w:r>
      <w:r>
        <w:rPr>
          <w:rFonts w:hint="eastAsia" w:ascii="方正仿宋简体" w:hAnsi="方正仿宋简体" w:eastAsia="方正仿宋简体" w:cs="方正仿宋简体"/>
          <w:color w:val="auto"/>
          <w:spacing w:val="0"/>
          <w:sz w:val="32"/>
          <w:szCs w:val="32"/>
          <w:highlight w:val="none"/>
          <w:u w:val="none"/>
          <w:lang w:eastAsia="zh-CN"/>
        </w:rPr>
        <w:t>及</w:t>
      </w:r>
      <w:r>
        <w:rPr>
          <w:rFonts w:hint="eastAsia" w:ascii="方正仿宋简体" w:hAnsi="方正仿宋简体" w:eastAsia="方正仿宋简体" w:cs="方正仿宋简体"/>
          <w:color w:val="auto"/>
          <w:spacing w:val="0"/>
          <w:sz w:val="32"/>
          <w:szCs w:val="32"/>
          <w:highlight w:val="none"/>
          <w:u w:val="none"/>
        </w:rPr>
        <w:t>区委的决策部署落地落实，使政府工作始终沿着正确方向前进。坚持重大事项向区</w:t>
      </w:r>
      <w:r>
        <w:rPr>
          <w:rFonts w:hint="default" w:ascii="Times New Roman" w:hAnsi="Times New Roman" w:eastAsia="方正仿宋简体" w:cs="Times New Roman"/>
          <w:color w:val="auto"/>
          <w:spacing w:val="0"/>
          <w:sz w:val="32"/>
          <w:szCs w:val="32"/>
          <w:highlight w:val="none"/>
          <w:u w:val="none"/>
        </w:rPr>
        <w:t>委请示报告，认真执行人大常委会决定，办理人大代表议案建议</w:t>
      </w:r>
      <w:r>
        <w:rPr>
          <w:rFonts w:hint="eastAsia" w:ascii="Times New Roman" w:hAnsi="Times New Roman" w:eastAsia="方正仿宋简体" w:cs="Times New Roman"/>
          <w:color w:val="auto"/>
          <w:spacing w:val="0"/>
          <w:sz w:val="32"/>
          <w:szCs w:val="32"/>
          <w:highlight w:val="none"/>
          <w:u w:val="none"/>
          <w:lang w:val="en-US" w:eastAsia="zh-CN"/>
        </w:rPr>
        <w:t>59</w:t>
      </w:r>
      <w:r>
        <w:rPr>
          <w:rFonts w:hint="default" w:ascii="Times New Roman" w:hAnsi="Times New Roman" w:eastAsia="方正仿宋简体" w:cs="Times New Roman"/>
          <w:color w:val="auto"/>
          <w:spacing w:val="0"/>
          <w:sz w:val="32"/>
          <w:szCs w:val="32"/>
          <w:highlight w:val="none"/>
          <w:u w:val="none"/>
        </w:rPr>
        <w:t>件</w:t>
      </w:r>
      <w:r>
        <w:rPr>
          <w:rFonts w:hint="eastAsia" w:ascii="Times New Roman" w:eastAsia="方正仿宋简体" w:cs="Times New Roman"/>
          <w:color w:val="auto"/>
          <w:spacing w:val="0"/>
          <w:sz w:val="32"/>
          <w:szCs w:val="32"/>
          <w:highlight w:val="none"/>
          <w:u w:val="none"/>
          <w:lang w:eastAsia="zh-CN"/>
        </w:rPr>
        <w:t>、</w:t>
      </w:r>
      <w:r>
        <w:rPr>
          <w:rFonts w:hint="default" w:ascii="Times New Roman" w:hAnsi="Times New Roman" w:eastAsia="方正仿宋简体" w:cs="Times New Roman"/>
          <w:color w:val="auto"/>
          <w:spacing w:val="0"/>
          <w:sz w:val="32"/>
          <w:szCs w:val="32"/>
          <w:highlight w:val="none"/>
          <w:u w:val="none"/>
        </w:rPr>
        <w:t>政协委员提案</w:t>
      </w:r>
      <w:r>
        <w:rPr>
          <w:rFonts w:hint="eastAsia" w:ascii="Times New Roman" w:hAnsi="Times New Roman" w:eastAsia="方正仿宋简体" w:cs="Times New Roman"/>
          <w:color w:val="auto"/>
          <w:spacing w:val="0"/>
          <w:sz w:val="32"/>
          <w:szCs w:val="32"/>
          <w:highlight w:val="none"/>
          <w:u w:val="none"/>
          <w:lang w:val="en-US" w:eastAsia="zh-CN"/>
        </w:rPr>
        <w:t>430</w:t>
      </w:r>
      <w:r>
        <w:rPr>
          <w:rFonts w:hint="default" w:ascii="Times New Roman" w:hAnsi="Times New Roman" w:eastAsia="方正仿宋简体" w:cs="Times New Roman"/>
          <w:color w:val="auto"/>
          <w:spacing w:val="0"/>
          <w:sz w:val="32"/>
          <w:szCs w:val="32"/>
          <w:highlight w:val="none"/>
          <w:u w:val="none"/>
        </w:rPr>
        <w:t>件</w:t>
      </w:r>
      <w:r>
        <w:rPr>
          <w:rFonts w:hint="eastAsia" w:ascii="Times New Roman" w:hAnsi="Times New Roman" w:eastAsia="方正仿宋简体" w:cs="Times New Roman"/>
          <w:color w:val="auto"/>
          <w:spacing w:val="0"/>
          <w:sz w:val="32"/>
          <w:szCs w:val="32"/>
          <w:highlight w:val="none"/>
          <w:u w:val="none"/>
          <w:lang w:eastAsia="zh-CN"/>
        </w:rPr>
        <w:t>，办复率达到</w:t>
      </w:r>
      <w:r>
        <w:rPr>
          <w:rFonts w:hint="eastAsia" w:ascii="Times New Roman" w:hAnsi="Times New Roman" w:eastAsia="方正仿宋简体" w:cs="Times New Roman"/>
          <w:color w:val="auto"/>
          <w:spacing w:val="0"/>
          <w:sz w:val="32"/>
          <w:szCs w:val="32"/>
          <w:highlight w:val="none"/>
          <w:u w:val="none"/>
          <w:lang w:val="en-US" w:eastAsia="zh-CN"/>
        </w:rPr>
        <w:t>100%</w:t>
      </w:r>
      <w:r>
        <w:rPr>
          <w:rFonts w:hint="default" w:ascii="Times New Roman" w:hAnsi="Times New Roman" w:eastAsia="方正仿宋简体" w:cs="Times New Roman"/>
          <w:color w:val="auto"/>
          <w:spacing w:val="0"/>
          <w:sz w:val="32"/>
          <w:szCs w:val="32"/>
          <w:highlight w:val="none"/>
          <w:u w:val="none"/>
        </w:rPr>
        <w:t>。</w:t>
      </w:r>
      <w:r>
        <w:rPr>
          <w:rFonts w:hint="eastAsia" w:ascii="Times New Roman" w:hAnsi="Times New Roman" w:eastAsia="方正仿宋简体" w:cs="Times New Roman"/>
          <w:color w:val="auto"/>
          <w:spacing w:val="0"/>
          <w:sz w:val="32"/>
          <w:szCs w:val="32"/>
          <w:highlight w:val="none"/>
          <w:u w:val="none"/>
          <w:lang w:eastAsia="zh-CN"/>
        </w:rPr>
        <w:t>全面推行政府信息公开和办事公开，</w:t>
      </w:r>
      <w:r>
        <w:rPr>
          <w:rFonts w:hint="default" w:ascii="Times New Roman" w:hAnsi="Times New Roman" w:eastAsia="方正仿宋简体" w:cs="Times New Roman"/>
          <w:color w:val="auto"/>
          <w:spacing w:val="0"/>
          <w:sz w:val="32"/>
          <w:szCs w:val="32"/>
          <w:highlight w:val="none"/>
          <w:u w:val="none"/>
        </w:rPr>
        <w:t>政务公开成</w:t>
      </w:r>
      <w:r>
        <w:rPr>
          <w:rFonts w:hint="default" w:ascii="Times New Roman" w:hAnsi="Times New Roman" w:eastAsia="方正仿宋简体" w:cs="Times New Roman"/>
          <w:color w:val="auto"/>
          <w:spacing w:val="0"/>
          <w:sz w:val="32"/>
          <w:szCs w:val="32"/>
          <w:highlight w:val="none"/>
          <w:u w:val="none"/>
          <w:lang w:eastAsia="zh-CN"/>
        </w:rPr>
        <w:t>为</w:t>
      </w:r>
      <w:r>
        <w:rPr>
          <w:rFonts w:hint="default" w:ascii="Times New Roman" w:hAnsi="Times New Roman" w:eastAsia="方正仿宋简体" w:cs="Times New Roman"/>
          <w:color w:val="auto"/>
          <w:spacing w:val="0"/>
          <w:sz w:val="32"/>
          <w:szCs w:val="32"/>
          <w:highlight w:val="none"/>
          <w:u w:val="none"/>
        </w:rPr>
        <w:t>常态。</w:t>
      </w:r>
      <w:r>
        <w:rPr>
          <w:rFonts w:hint="eastAsia" w:ascii="Times New Roman" w:hAnsi="Times New Roman" w:eastAsia="方正仿宋简体" w:cs="Times New Roman"/>
          <w:color w:val="auto"/>
          <w:spacing w:val="0"/>
          <w:sz w:val="32"/>
          <w:szCs w:val="32"/>
          <w:highlight w:val="none"/>
          <w:u w:val="none"/>
          <w:lang w:eastAsia="zh-CN"/>
        </w:rPr>
        <w:t>全面履行党风廉政建设责任制，</w:t>
      </w:r>
      <w:r>
        <w:rPr>
          <w:rFonts w:hint="default" w:ascii="Times New Roman" w:hAnsi="Times New Roman" w:eastAsia="方正仿宋简体" w:cs="Times New Roman"/>
          <w:color w:val="auto"/>
          <w:spacing w:val="0"/>
          <w:sz w:val="32"/>
          <w:szCs w:val="32"/>
          <w:highlight w:val="none"/>
          <w:u w:val="none"/>
          <w:lang w:eastAsia="zh-CN"/>
        </w:rPr>
        <w:t>严格</w:t>
      </w:r>
      <w:r>
        <w:rPr>
          <w:rFonts w:hint="default" w:ascii="Times New Roman" w:hAnsi="Times New Roman" w:eastAsia="方正仿宋简体" w:cs="Times New Roman"/>
          <w:color w:val="auto"/>
          <w:spacing w:val="0"/>
          <w:sz w:val="32"/>
          <w:szCs w:val="32"/>
          <w:highlight w:val="none"/>
          <w:u w:val="none"/>
        </w:rPr>
        <w:t>落实中央八项规定</w:t>
      </w:r>
      <w:r>
        <w:rPr>
          <w:rFonts w:hint="eastAsia" w:ascii="Times New Roman" w:hAnsi="Times New Roman" w:eastAsia="方正仿宋简体" w:cs="Times New Roman"/>
          <w:color w:val="auto"/>
          <w:spacing w:val="0"/>
          <w:sz w:val="32"/>
          <w:szCs w:val="32"/>
          <w:highlight w:val="none"/>
          <w:u w:val="none"/>
          <w:lang w:eastAsia="zh-CN"/>
        </w:rPr>
        <w:t>及其实施细则精</w:t>
      </w:r>
      <w:r>
        <w:rPr>
          <w:rFonts w:hint="eastAsia" w:ascii="方正仿宋简体" w:hAnsi="方正仿宋简体" w:eastAsia="方正仿宋简体" w:cs="方正仿宋简体"/>
          <w:color w:val="auto"/>
          <w:spacing w:val="0"/>
          <w:sz w:val="32"/>
          <w:szCs w:val="32"/>
          <w:highlight w:val="none"/>
          <w:u w:val="none"/>
          <w:lang w:eastAsia="zh-CN"/>
        </w:rPr>
        <w:t>神</w:t>
      </w:r>
      <w:r>
        <w:rPr>
          <w:rFonts w:hint="eastAsia" w:ascii="方正仿宋简体" w:hAnsi="方正仿宋简体" w:eastAsia="方正仿宋简体" w:cs="方正仿宋简体"/>
          <w:color w:val="auto"/>
          <w:spacing w:val="0"/>
          <w:sz w:val="32"/>
          <w:szCs w:val="32"/>
          <w:highlight w:val="none"/>
          <w:u w:val="none"/>
        </w:rPr>
        <w:t>，驰而不息纠正</w:t>
      </w:r>
      <w:r>
        <w:rPr>
          <w:rFonts w:hint="eastAsia" w:ascii="方正仿宋简体" w:hAnsi="方正仿宋简体" w:eastAsia="方正仿宋简体" w:cs="方正仿宋简体"/>
          <w:color w:val="auto"/>
          <w:spacing w:val="0"/>
          <w:sz w:val="32"/>
          <w:szCs w:val="32"/>
          <w:highlight w:val="none"/>
          <w:u w:val="none"/>
          <w:lang w:val="en-US" w:eastAsia="zh-CN"/>
        </w:rPr>
        <w:t>“</w:t>
      </w:r>
      <w:r>
        <w:rPr>
          <w:rFonts w:hint="eastAsia" w:ascii="方正仿宋简体" w:hAnsi="方正仿宋简体" w:eastAsia="方正仿宋简体" w:cs="方正仿宋简体"/>
          <w:color w:val="auto"/>
          <w:spacing w:val="0"/>
          <w:sz w:val="32"/>
          <w:szCs w:val="32"/>
          <w:highlight w:val="none"/>
          <w:u w:val="none"/>
        </w:rPr>
        <w:t>四风</w:t>
      </w:r>
      <w:r>
        <w:rPr>
          <w:rFonts w:hint="eastAsia" w:ascii="方正仿宋简体" w:hAnsi="方正仿宋简体" w:eastAsia="方正仿宋简体" w:cs="方正仿宋简体"/>
          <w:color w:val="auto"/>
          <w:spacing w:val="0"/>
          <w:sz w:val="32"/>
          <w:szCs w:val="32"/>
          <w:highlight w:val="none"/>
          <w:u w:val="none"/>
          <w:lang w:val="en-US" w:eastAsia="zh-CN"/>
        </w:rPr>
        <w:t>”</w:t>
      </w:r>
      <w:r>
        <w:rPr>
          <w:rFonts w:hint="eastAsia" w:ascii="方正仿宋简体" w:hAnsi="方正仿宋简体" w:eastAsia="方正仿宋简体" w:cs="方正仿宋简体"/>
          <w:color w:val="auto"/>
          <w:spacing w:val="0"/>
          <w:sz w:val="32"/>
          <w:szCs w:val="32"/>
          <w:highlight w:val="none"/>
          <w:u w:val="none"/>
          <w:lang w:eastAsia="zh-CN"/>
        </w:rPr>
        <w:t>问题</w:t>
      </w:r>
      <w:r>
        <w:rPr>
          <w:rFonts w:hint="eastAsia" w:ascii="方正仿宋简体" w:hAnsi="方正仿宋简体" w:eastAsia="方正仿宋简体" w:cs="方正仿宋简体"/>
          <w:color w:val="auto"/>
          <w:spacing w:val="0"/>
          <w:sz w:val="32"/>
          <w:szCs w:val="32"/>
          <w:highlight w:val="none"/>
          <w:u w:val="none"/>
        </w:rPr>
        <w:t>，</w:t>
      </w:r>
      <w:r>
        <w:rPr>
          <w:rFonts w:hint="eastAsia" w:ascii="方正仿宋简体" w:hAnsi="方正仿宋简体" w:eastAsia="方正仿宋简体" w:cs="方正仿宋简体"/>
          <w:color w:val="auto"/>
          <w:spacing w:val="0"/>
          <w:sz w:val="32"/>
          <w:szCs w:val="32"/>
          <w:highlight w:val="none"/>
          <w:u w:val="none"/>
          <w:lang w:eastAsia="zh-CN"/>
        </w:rPr>
        <w:t>持续加强对脱贫攻坚、生态环保、项目建设等重点领域日常监督。认真落实“过紧日子”要求，尽力而为，量力而行，</w:t>
      </w:r>
      <w:r>
        <w:rPr>
          <w:rFonts w:hint="eastAsia" w:ascii="方正仿宋简体" w:hAnsi="方正仿宋简体" w:eastAsia="方正仿宋简体" w:cs="方正仿宋简体"/>
          <w:color w:val="auto"/>
          <w:spacing w:val="0"/>
          <w:sz w:val="32"/>
          <w:szCs w:val="32"/>
          <w:highlight w:val="none"/>
          <w:u w:val="none"/>
          <w:lang w:val="en-US" w:eastAsia="zh-CN"/>
        </w:rPr>
        <w:t>“</w:t>
      </w:r>
      <w:r>
        <w:rPr>
          <w:rFonts w:hint="eastAsia" w:ascii="方正仿宋简体" w:hAnsi="方正仿宋简体" w:eastAsia="方正仿宋简体" w:cs="方正仿宋简体"/>
          <w:color w:val="auto"/>
          <w:spacing w:val="0"/>
          <w:sz w:val="32"/>
          <w:szCs w:val="32"/>
          <w:highlight w:val="none"/>
          <w:u w:val="none"/>
        </w:rPr>
        <w:t>三公</w:t>
      </w:r>
      <w:r>
        <w:rPr>
          <w:rFonts w:hint="eastAsia" w:ascii="方正仿宋简体" w:hAnsi="方正仿宋简体" w:eastAsia="方正仿宋简体" w:cs="方正仿宋简体"/>
          <w:color w:val="auto"/>
          <w:spacing w:val="0"/>
          <w:sz w:val="32"/>
          <w:szCs w:val="32"/>
          <w:highlight w:val="none"/>
          <w:u w:val="none"/>
          <w:lang w:val="en-US" w:eastAsia="zh-CN"/>
        </w:rPr>
        <w:t>”</w:t>
      </w:r>
      <w:r>
        <w:rPr>
          <w:rFonts w:hint="eastAsia" w:ascii="方正仿宋简体" w:hAnsi="方正仿宋简体" w:eastAsia="方正仿宋简体" w:cs="方正仿宋简体"/>
          <w:color w:val="auto"/>
          <w:spacing w:val="0"/>
          <w:sz w:val="32"/>
          <w:szCs w:val="32"/>
          <w:highlight w:val="none"/>
          <w:u w:val="none"/>
        </w:rPr>
        <w:t>经费实现零增长</w:t>
      </w:r>
      <w:r>
        <w:rPr>
          <w:rFonts w:hint="eastAsia" w:ascii="方正仿宋简体" w:hAnsi="方正仿宋简体" w:eastAsia="方正仿宋简体" w:cs="方正仿宋简体"/>
          <w:color w:val="auto"/>
          <w:spacing w:val="0"/>
          <w:sz w:val="32"/>
          <w:szCs w:val="32"/>
          <w:highlight w:val="none"/>
          <w:u w:val="none"/>
          <w:lang w:eastAsia="zh-CN"/>
        </w:rPr>
        <w:t>，政府</w:t>
      </w:r>
      <w:r>
        <w:rPr>
          <w:rFonts w:hint="eastAsia" w:ascii="方正仿宋简体" w:hAnsi="方正仿宋简体" w:eastAsia="方正仿宋简体" w:cs="方正仿宋简体"/>
          <w:color w:val="auto"/>
          <w:spacing w:val="0"/>
          <w:sz w:val="32"/>
          <w:szCs w:val="32"/>
          <w:highlight w:val="none"/>
          <w:u w:val="none"/>
        </w:rPr>
        <w:t>行政效能</w:t>
      </w:r>
      <w:r>
        <w:rPr>
          <w:rFonts w:hint="eastAsia" w:ascii="方正仿宋简体" w:hAnsi="方正仿宋简体" w:eastAsia="方正仿宋简体" w:cs="方正仿宋简体"/>
          <w:color w:val="auto"/>
          <w:spacing w:val="0"/>
          <w:sz w:val="32"/>
          <w:szCs w:val="32"/>
          <w:highlight w:val="none"/>
          <w:u w:val="none"/>
          <w:lang w:eastAsia="zh-CN"/>
        </w:rPr>
        <w:t>不断提升</w:t>
      </w:r>
      <w:r>
        <w:rPr>
          <w:rFonts w:hint="default" w:ascii="Times New Roman" w:hAnsi="Times New Roman" w:eastAsia="方正仿宋简体" w:cs="Times New Roman"/>
          <w:color w:val="auto"/>
          <w:spacing w:val="0"/>
          <w:sz w:val="32"/>
          <w:szCs w:val="32"/>
          <w:highlight w:val="none"/>
          <w:u w:val="none"/>
        </w:rPr>
        <w:t>。</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afterAutospacing="0" w:line="580" w:lineRule="exact"/>
        <w:ind w:left="0" w:leftChars="0" w:right="0" w:rightChars="0" w:firstLine="642"/>
        <w:jc w:val="both"/>
        <w:textAlignment w:val="baseline"/>
        <w:outlineLvl w:val="9"/>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pP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注重</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加强国防动员建设，</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大力</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推进军民融合发展，</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有力落实民兵调整改革</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、退役军人事务和双拥工作。聚焦质量强区，全域创建食品药品安全区。支持工会、共青团、妇联、残联依照法律和章程开展工作，审计、统计、气象、消防和供销</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合作</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等事业取得新进展。</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color w:val="auto"/>
          <w:spacing w:val="-6"/>
          <w:sz w:val="32"/>
          <w:szCs w:val="32"/>
        </w:rPr>
      </w:pP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 xml:space="preserve">    </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过去的五年，是原州发展</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极</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不平凡的五年，</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成绩</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来之不易，历程令人难忘，经验弥足珍贵；过去的五年，党和国家领导人多次莅临我区考察指导，给予我们深切关怀和巨大鼓舞；过去的五年，我们砥砺奋进、扎实苦干，以优异成绩回报党和人民重托。这些成绩的取得，是上级党委、政府和区委正确领导的结果，是人大、政协监督支持的结果，是全区广大干部群众团结奋进、</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务实</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苦干的结果。</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在此，</w:t>
      </w:r>
      <w:r>
        <w:rPr>
          <w:rFonts w:ascii="方正仿宋简体" w:hAnsi="方正仿宋简体" w:eastAsia="方正仿宋简体" w:cs="方正仿宋简体"/>
          <w:i w:val="0"/>
          <w:caps w:val="0"/>
          <w:color w:val="auto"/>
          <w:spacing w:val="0"/>
          <w:kern w:val="0"/>
          <w:sz w:val="32"/>
          <w:szCs w:val="32"/>
          <w:shd w:val="clear" w:fill="FFFFFF"/>
          <w:lang w:val="en-US" w:eastAsia="zh-CN" w:bidi="ar"/>
        </w:rPr>
        <w:t>我代表</w:t>
      </w:r>
      <w:r>
        <w:rPr>
          <w:rFonts w:hint="eastAsia" w:ascii="方正仿宋简体" w:hAnsi="方正仿宋简体" w:eastAsia="方正仿宋简体" w:cs="方正仿宋简体"/>
          <w:i w:val="0"/>
          <w:caps w:val="0"/>
          <w:color w:val="auto"/>
          <w:spacing w:val="0"/>
          <w:kern w:val="0"/>
          <w:sz w:val="32"/>
          <w:szCs w:val="32"/>
          <w:shd w:val="clear" w:fill="FFFFFF"/>
          <w:lang w:val="en-US" w:eastAsia="zh-CN" w:bidi="ar"/>
        </w:rPr>
        <w:t>区</w:t>
      </w:r>
      <w:r>
        <w:rPr>
          <w:rFonts w:ascii="方正仿宋简体" w:hAnsi="方正仿宋简体" w:eastAsia="方正仿宋简体" w:cs="方正仿宋简体"/>
          <w:i w:val="0"/>
          <w:caps w:val="0"/>
          <w:color w:val="auto"/>
          <w:spacing w:val="0"/>
          <w:kern w:val="0"/>
          <w:sz w:val="32"/>
          <w:szCs w:val="32"/>
          <w:shd w:val="clear" w:fill="FFFFFF"/>
          <w:lang w:val="en-US" w:eastAsia="zh-CN" w:bidi="ar"/>
        </w:rPr>
        <w:t>人民政府，向各位代表、各位委员，向白衣执甲、勇敢逆行的医护人员，向风雪无阻、奋战一线的公安民警、应急救援人员、武警部队官兵，向日夜奋战、无私奉献的社区工作者、志愿者、广大党员、干部，向支持</w:t>
      </w:r>
      <w:r>
        <w:rPr>
          <w:rFonts w:hint="eastAsia" w:ascii="方正仿宋简体" w:hAnsi="方正仿宋简体" w:eastAsia="方正仿宋简体" w:cs="方正仿宋简体"/>
          <w:i w:val="0"/>
          <w:caps w:val="0"/>
          <w:color w:val="auto"/>
          <w:spacing w:val="0"/>
          <w:kern w:val="0"/>
          <w:sz w:val="32"/>
          <w:szCs w:val="32"/>
          <w:shd w:val="clear" w:fill="FFFFFF"/>
          <w:lang w:val="en-US" w:eastAsia="zh-CN" w:bidi="ar"/>
        </w:rPr>
        <w:t>原州</w:t>
      </w:r>
      <w:r>
        <w:rPr>
          <w:rFonts w:ascii="方正仿宋简体" w:hAnsi="方正仿宋简体" w:eastAsia="方正仿宋简体" w:cs="方正仿宋简体"/>
          <w:i w:val="0"/>
          <w:caps w:val="0"/>
          <w:color w:val="auto"/>
          <w:spacing w:val="0"/>
          <w:kern w:val="0"/>
          <w:sz w:val="32"/>
          <w:szCs w:val="32"/>
          <w:shd w:val="clear" w:fill="FFFFFF"/>
          <w:lang w:val="en-US" w:eastAsia="zh-CN" w:bidi="ar"/>
        </w:rPr>
        <w:t>发展、守护</w:t>
      </w:r>
      <w:r>
        <w:rPr>
          <w:rFonts w:hint="eastAsia" w:ascii="方正仿宋简体" w:hAnsi="方正仿宋简体" w:eastAsia="方正仿宋简体" w:cs="方正仿宋简体"/>
          <w:i w:val="0"/>
          <w:caps w:val="0"/>
          <w:color w:val="auto"/>
          <w:spacing w:val="0"/>
          <w:kern w:val="0"/>
          <w:sz w:val="32"/>
          <w:szCs w:val="32"/>
          <w:shd w:val="clear" w:fill="FFFFFF"/>
          <w:lang w:val="en-US" w:eastAsia="zh-CN" w:bidi="ar"/>
        </w:rPr>
        <w:t>原州</w:t>
      </w:r>
      <w:r>
        <w:rPr>
          <w:rFonts w:ascii="方正仿宋简体" w:hAnsi="方正仿宋简体" w:eastAsia="方正仿宋简体" w:cs="方正仿宋简体"/>
          <w:i w:val="0"/>
          <w:caps w:val="0"/>
          <w:color w:val="auto"/>
          <w:spacing w:val="0"/>
          <w:kern w:val="0"/>
          <w:sz w:val="32"/>
          <w:szCs w:val="32"/>
          <w:shd w:val="clear" w:fill="FFFFFF"/>
          <w:lang w:val="en-US" w:eastAsia="zh-CN" w:bidi="ar"/>
        </w:rPr>
        <w:t>安宁的同志</w:t>
      </w:r>
      <w:r>
        <w:rPr>
          <w:rFonts w:ascii="方正仿宋简体" w:hAnsi="方正仿宋简体" w:eastAsia="方正仿宋简体" w:cs="方正仿宋简体"/>
          <w:i w:val="0"/>
          <w:caps w:val="0"/>
          <w:color w:val="auto"/>
          <w:spacing w:val="-6"/>
          <w:kern w:val="0"/>
          <w:sz w:val="32"/>
          <w:szCs w:val="32"/>
          <w:shd w:val="clear" w:fill="FFFFFF"/>
          <w:lang w:val="en-US" w:eastAsia="zh-CN" w:bidi="ar"/>
        </w:rPr>
        <w:t>们、朋友们，向英雄的人民，致以崇高的敬意和衷心的感谢！</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afterAutospacing="0" w:line="580" w:lineRule="exact"/>
        <w:ind w:left="0" w:leftChars="0" w:right="0" w:rightChars="0" w:firstLine="642"/>
        <w:jc w:val="both"/>
        <w:textAlignment w:val="baseline"/>
        <w:outlineLvl w:val="9"/>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五年来，</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对标高质量发展要求，全区经济社会发展和政府工作仍然存在一些短板弱项。主要是</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产业基础薄弱，项目接续不足，发展水平还不够高；城乡居民增收渠道不宽，公共服务保障水平与群众对美好生活的期盼还有差距；干部思想观念革新慢、干事不担当、履职不守规等问题不同程度存在</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对此，</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我们将高度重视，细化措施，全力加以解决。</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before="449" w:beforeLines="100" w:after="449" w:afterLines="100" w:afterAutospacing="0" w:line="580" w:lineRule="exact"/>
        <w:ind w:left="0" w:leftChars="0" w:right="0" w:rightChars="0"/>
        <w:jc w:val="center"/>
        <w:textAlignment w:val="auto"/>
        <w:outlineLvl w:val="0"/>
        <w:rPr>
          <w:rFonts w:hint="default" w:ascii="Times New Roman" w:hAnsi="Times New Roman" w:eastAsia="方正黑体简体" w:cs="Times New Roman"/>
          <w:bCs/>
          <w:color w:val="auto"/>
          <w:sz w:val="32"/>
          <w:szCs w:val="32"/>
          <w:highlight w:val="none"/>
        </w:rPr>
      </w:pPr>
      <w:r>
        <w:rPr>
          <w:rFonts w:hint="default" w:ascii="Times New Roman" w:hAnsi="Times New Roman" w:eastAsia="方正黑体简体" w:cs="Times New Roman"/>
          <w:bCs/>
          <w:color w:val="auto"/>
          <w:sz w:val="32"/>
          <w:szCs w:val="32"/>
          <w:highlight w:val="none"/>
        </w:rPr>
        <w:t>今后五年的奋斗目标和主要任务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Autospacing="0" w:line="580" w:lineRule="exact"/>
        <w:ind w:firstLine="640" w:firstLineChars="200"/>
        <w:jc w:val="both"/>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今后五年，是站在全面建成小康社会的新起点，意气风发向着全面建设社会主义现代化强国的第二个百年奋斗目标迈进的第一个五年。为此，我们要充分认清形势，坚定发展信心，鼓足干事劲头，抢抓机遇、拼搏实干、接续奋斗，奋力开创新时代原州发展新局面。</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Autospacing="0" w:line="580" w:lineRule="exact"/>
        <w:ind w:left="0" w:leftChars="0" w:right="0" w:rightChars="0" w:firstLine="640" w:firstLineChars="200"/>
        <w:jc w:val="both"/>
        <w:textAlignment w:val="auto"/>
        <w:outlineLvl w:val="9"/>
        <w:rPr>
          <w:rFonts w:hint="eastAsia" w:ascii="方正楷体_GBK" w:hAnsi="方正楷体_GBK" w:eastAsia="方正楷体_GBK" w:cs="方正楷体_GBK"/>
          <w:b/>
          <w:bCs/>
          <w:color w:val="auto"/>
          <w:spacing w:val="0"/>
          <w:w w:val="100"/>
          <w:sz w:val="32"/>
          <w:szCs w:val="32"/>
          <w:highlight w:val="none"/>
          <w:shd w:val="clear" w:color="070000" w:fill="auto"/>
        </w:rPr>
      </w:pPr>
      <w:r>
        <w:rPr>
          <w:rFonts w:hint="default" w:ascii="Times New Roman" w:hAnsi="Times New Roman" w:eastAsia="方正黑体简体" w:cs="Times New Roman"/>
          <w:color w:val="auto"/>
          <w:sz w:val="32"/>
          <w:szCs w:val="32"/>
          <w:highlight w:val="none"/>
        </w:rPr>
        <w:t>今后五年</w:t>
      </w:r>
      <w:r>
        <w:rPr>
          <w:rFonts w:hint="default" w:ascii="Times New Roman" w:hAnsi="Times New Roman" w:eastAsia="方正黑体简体" w:cs="Times New Roman"/>
          <w:color w:val="auto"/>
          <w:sz w:val="32"/>
          <w:szCs w:val="32"/>
          <w:highlight w:val="none"/>
          <w:lang w:eastAsia="zh-CN"/>
        </w:rPr>
        <w:t>区政府</w:t>
      </w:r>
      <w:r>
        <w:rPr>
          <w:rFonts w:hint="default" w:ascii="Times New Roman" w:hAnsi="Times New Roman" w:eastAsia="方正黑体简体" w:cs="Times New Roman"/>
          <w:color w:val="auto"/>
          <w:sz w:val="32"/>
          <w:szCs w:val="32"/>
          <w:highlight w:val="none"/>
        </w:rPr>
        <w:t>工作的总体要求是</w:t>
      </w:r>
      <w:r>
        <w:rPr>
          <w:rFonts w:hint="default" w:ascii="Times New Roman" w:hAnsi="Times New Roman" w:eastAsia="方正仿宋简体" w:cs="Times New Roman"/>
          <w:color w:val="auto"/>
          <w:sz w:val="32"/>
          <w:szCs w:val="32"/>
          <w:highlight w:val="none"/>
        </w:rPr>
        <w:t>：</w:t>
      </w:r>
      <w:r>
        <w:rPr>
          <w:rFonts w:hint="eastAsia" w:ascii="方正楷体_GBK" w:hAnsi="方正楷体_GBK" w:eastAsia="方正楷体_GBK" w:cs="方正楷体_GBK"/>
          <w:b/>
          <w:bCs/>
          <w:color w:val="auto"/>
          <w:sz w:val="32"/>
          <w:szCs w:val="32"/>
          <w:highlight w:val="none"/>
          <w:lang w:val="en-US" w:eastAsia="zh-CN"/>
        </w:rPr>
        <w:t>高举中国特色社会主义伟大旗帜，坚持以习近平新时代中国特色社会主义思想为指导，以习近平总书记视察宁夏重要讲话精神为根本遵循，切实增强“四个意识”、坚定“四个自信”、做到“两个维护”，不断提高政治判断力、政治领悟力、政治执行力，统筹推进“五位一体”总体布局和“四个全面”战略布局，自觉站位新发展阶段，全面贯彻新发展理念，主动融入新发展格局，以铸牢中华民族共同体意识为民族工作主线，以满足人民日益增长的美好生活需要为根本目的，统筹发展和安全，践行建设先行区时代使命，用力落实好“四大提升行动”“四权”改革和固原市“五大重点产业”，坚决守好“三条生命线”，围绕“红色固原、绿色发展”定位，坚持产业强区、生态立区、依法治区，坚持抓作风、促振兴、强经济，进一步解放思想、深化改革、优化环境、奋力追赶，着力实施产业发展提质、城乡建设提速、生态环保提标、改革开放提效、民生保障提优、平安建设提档“六项工程”，弘扬伟大建党精神，践行“社会主义是干出来的”伟大号召，奋力谱写原州高质量发展新篇章。</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spacing w:afterAutospacing="0" w:line="580" w:lineRule="exact"/>
        <w:ind w:left="0" w:leftChars="0" w:right="0" w:rightChars="0" w:firstLine="680"/>
        <w:jc w:val="both"/>
        <w:textAlignment w:val="auto"/>
        <w:outlineLvl w:val="9"/>
        <w:rPr>
          <w:rFonts w:hint="default" w:ascii="Times New Roman" w:hAnsi="Times New Roman" w:eastAsia="方正楷体_GBK" w:cs="Times New Roman"/>
          <w:b/>
          <w:bCs/>
          <w:color w:val="auto"/>
          <w:sz w:val="32"/>
          <w:szCs w:val="32"/>
          <w:highlight w:val="none"/>
          <w:lang w:val="en-US" w:eastAsia="zh-CN"/>
        </w:rPr>
      </w:pPr>
      <w:r>
        <w:rPr>
          <w:rFonts w:hint="default" w:ascii="Times New Roman" w:hAnsi="Times New Roman" w:eastAsia="方正黑体简体" w:cs="Times New Roman"/>
          <w:color w:val="auto"/>
          <w:sz w:val="32"/>
          <w:szCs w:val="32"/>
          <w:highlight w:val="none"/>
        </w:rPr>
        <w:t>今后五年的奋斗目标是</w:t>
      </w: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楷体_GBK" w:cs="Times New Roman"/>
          <w:b/>
          <w:bCs/>
          <w:color w:val="auto"/>
          <w:sz w:val="32"/>
          <w:szCs w:val="32"/>
          <w:highlight w:val="none"/>
          <w:lang w:val="en" w:eastAsia="zh-CN"/>
        </w:rPr>
        <w:t>脱贫攻坚成果巩固拓展，乡村振兴全面推进。</w:t>
      </w:r>
      <w:r>
        <w:rPr>
          <w:rFonts w:hint="default" w:ascii="Times New Roman" w:hAnsi="Times New Roman" w:eastAsia="方正楷体_GBK" w:cs="Times New Roman"/>
          <w:b/>
          <w:bCs/>
          <w:color w:val="auto"/>
          <w:sz w:val="32"/>
          <w:szCs w:val="32"/>
          <w:highlight w:val="none"/>
          <w:lang w:val="en-US" w:eastAsia="zh-CN"/>
        </w:rPr>
        <w:t>地区生产总值年均增速高于全区平均水平，城乡居民人均可支配收入年均增速分别达到7%和8.5%以上</w:t>
      </w:r>
      <w:r>
        <w:rPr>
          <w:rFonts w:hint="default" w:ascii="Times New Roman" w:hAnsi="Times New Roman" w:eastAsia="方正楷体_GBK" w:cs="Times New Roman"/>
          <w:b/>
          <w:bCs/>
          <w:color w:val="auto"/>
          <w:sz w:val="32"/>
          <w:szCs w:val="32"/>
          <w:highlight w:val="none"/>
          <w:lang w:val="en" w:eastAsia="zh-CN"/>
        </w:rPr>
        <w:t>。创新驱动能力显著增强，</w:t>
      </w:r>
      <w:r>
        <w:rPr>
          <w:rFonts w:hint="default" w:ascii="Times New Roman" w:hAnsi="Times New Roman" w:eastAsia="方正楷体_GBK" w:cs="Times New Roman"/>
          <w:b/>
          <w:bCs/>
          <w:color w:val="auto"/>
          <w:sz w:val="32"/>
          <w:szCs w:val="32"/>
          <w:highlight w:val="none"/>
          <w:lang w:val="en-US" w:eastAsia="zh-CN"/>
        </w:rPr>
        <w:t>开放带动改革、改革促进开放的良好机制基本形成。</w:t>
      </w:r>
      <w:r>
        <w:rPr>
          <w:rFonts w:hint="default" w:ascii="Times New Roman" w:hAnsi="Times New Roman" w:eastAsia="方正楷体_GBK" w:cs="Times New Roman"/>
          <w:b/>
          <w:bCs/>
          <w:color w:val="auto"/>
          <w:sz w:val="32"/>
          <w:szCs w:val="32"/>
          <w:highlight w:val="none"/>
          <w:lang w:val="en" w:eastAsia="zh-CN"/>
        </w:rPr>
        <w:t>生态环境质量持续改善，生产生活方式绿色转型成效显著，山绿、天蓝、水清成为常态。全民受教育程度不断提升，卫生健康体系更趋完善，社会保障体系更加健全，基本公共服务供给更加优质均衡。群众</w:t>
      </w:r>
      <w:r>
        <w:rPr>
          <w:rFonts w:hint="default" w:ascii="Times New Roman" w:hAnsi="Times New Roman" w:eastAsia="方正楷体_GBK" w:cs="Times New Roman"/>
          <w:b/>
          <w:bCs/>
          <w:color w:val="auto"/>
          <w:sz w:val="32"/>
          <w:szCs w:val="32"/>
          <w:highlight w:val="none"/>
          <w:lang w:val="en-US" w:eastAsia="zh-CN"/>
        </w:rPr>
        <w:t>精神文化生活日益丰富，社会文明程度持续提高。社会主义民主法治更加健全，基层治理能力和治理水平显著提升，中华民族共同体意识显著增强，社会大局和谐稳定</w:t>
      </w:r>
      <w:r>
        <w:rPr>
          <w:rFonts w:hint="eastAsia" w:ascii="Times New Roman" w:eastAsia="方正楷体_GBK" w:cs="Times New Roman"/>
          <w:b/>
          <w:bCs/>
          <w:color w:val="auto"/>
          <w:sz w:val="32"/>
          <w:szCs w:val="32"/>
          <w:highlight w:val="none"/>
          <w:lang w:val="en-US" w:eastAsia="zh-CN"/>
        </w:rPr>
        <w:t>的良好局面更加稳固</w:t>
      </w:r>
      <w:r>
        <w:rPr>
          <w:rFonts w:hint="default" w:ascii="Times New Roman" w:hAnsi="Times New Roman" w:eastAsia="方正楷体_GBK" w:cs="Times New Roman"/>
          <w:b/>
          <w:bCs/>
          <w:color w:val="auto"/>
          <w:sz w:val="32"/>
          <w:szCs w:val="32"/>
          <w:highlight w:val="none"/>
          <w:lang w:val="en-US"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spacing w:afterAutospacing="0" w:line="580" w:lineRule="exact"/>
        <w:ind w:left="0" w:leftChars="0" w:right="0" w:rightChars="0" w:firstLine="680"/>
        <w:jc w:val="both"/>
        <w:textAlignment w:val="auto"/>
        <w:outlineLvl w:val="9"/>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为实现上述目标，我们必须抓好以下工作：</w:t>
      </w:r>
    </w:p>
    <w:p>
      <w:pPr>
        <w:pStyle w:val="7"/>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80" w:lineRule="exact"/>
        <w:ind w:right="0" w:rightChars="0"/>
        <w:jc w:val="both"/>
        <w:textAlignment w:val="auto"/>
        <w:outlineLvl w:val="9"/>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pPr>
      <w:r>
        <w:rPr>
          <w:rStyle w:val="13"/>
          <w:rFonts w:hint="default" w:ascii="Times New Roman" w:hAnsi="Times New Roman" w:eastAsia="方正黑体简体" w:cs="Times New Roman"/>
          <w:color w:val="auto"/>
          <w:sz w:val="32"/>
          <w:szCs w:val="32"/>
          <w:highlight w:val="none"/>
          <w:lang w:val="en-US" w:eastAsia="zh-CN"/>
        </w:rPr>
        <w:t xml:space="preserve">    一、坚持</w:t>
      </w:r>
      <w:r>
        <w:rPr>
          <w:rStyle w:val="13"/>
          <w:rFonts w:hint="eastAsia" w:eastAsia="方正黑体简体" w:cs="Times New Roman"/>
          <w:color w:val="auto"/>
          <w:sz w:val="32"/>
          <w:szCs w:val="32"/>
          <w:highlight w:val="none"/>
          <w:lang w:val="en-US" w:eastAsia="zh-CN"/>
        </w:rPr>
        <w:t>城乡融合</w:t>
      </w:r>
      <w:r>
        <w:rPr>
          <w:rStyle w:val="13"/>
          <w:rFonts w:hint="default" w:ascii="Times New Roman" w:hAnsi="Times New Roman" w:eastAsia="方正黑体简体" w:cs="Times New Roman"/>
          <w:color w:val="auto"/>
          <w:sz w:val="32"/>
          <w:szCs w:val="32"/>
          <w:highlight w:val="none"/>
          <w:lang w:val="en-US" w:eastAsia="zh-CN"/>
        </w:rPr>
        <w:t>发展，着力</w:t>
      </w:r>
      <w:r>
        <w:rPr>
          <w:rStyle w:val="13"/>
          <w:rFonts w:hint="eastAsia" w:eastAsia="方正黑体简体" w:cs="Times New Roman"/>
          <w:color w:val="auto"/>
          <w:sz w:val="32"/>
          <w:szCs w:val="32"/>
          <w:highlight w:val="none"/>
          <w:lang w:val="en-US" w:eastAsia="zh-CN"/>
        </w:rPr>
        <w:t>描绘</w:t>
      </w:r>
      <w:r>
        <w:rPr>
          <w:rStyle w:val="13"/>
          <w:rFonts w:hint="default" w:ascii="Times New Roman" w:hAnsi="Times New Roman" w:eastAsia="方正黑体简体" w:cs="Times New Roman"/>
          <w:color w:val="auto"/>
          <w:sz w:val="32"/>
          <w:szCs w:val="32"/>
          <w:highlight w:val="none"/>
          <w:lang w:val="en-US" w:eastAsia="zh-CN"/>
        </w:rPr>
        <w:t>乡村振兴画卷。</w:t>
      </w:r>
      <w:r>
        <w:rPr>
          <w:rFonts w:hint="default" w:ascii="Times New Roman" w:hAnsi="Times New Roman" w:eastAsia="方正仿宋简体" w:cs="Times New Roman"/>
          <w:color w:val="auto"/>
          <w:sz w:val="32"/>
          <w:szCs w:val="32"/>
          <w:highlight w:val="none"/>
          <w:shd w:val="clear" w:color="auto" w:fill="auto"/>
        </w:rPr>
        <w:t>全</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面实施乡村振兴战略，坚持城乡统筹发展，激发经济活力，积蓄发展后劲，促进共同富裕取得实质性进展。</w:t>
      </w:r>
    </w:p>
    <w:p>
      <w:pPr>
        <w:pStyle w:val="7"/>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80" w:lineRule="exact"/>
        <w:ind w:right="0" w:rightChars="0" w:firstLine="642" w:firstLineChars="200"/>
        <w:jc w:val="both"/>
        <w:textAlignment w:val="auto"/>
        <w:outlineLvl w:val="9"/>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pPr>
      <w:r>
        <w:rPr>
          <w:rFonts w:hint="default" w:ascii="Times New Roman" w:hAnsi="Times New Roman" w:eastAsia="方正楷体_GBK" w:cs="Times New Roman"/>
          <w:b/>
          <w:bCs/>
          <w:color w:val="auto"/>
          <w:kern w:val="2"/>
          <w:sz w:val="32"/>
          <w:szCs w:val="32"/>
          <w:highlight w:val="none"/>
          <w:lang w:val="en-US" w:eastAsia="zh-CN" w:bidi="ar-SA"/>
        </w:rPr>
        <w:t>（一）巩固拓展脱贫攻坚成果，有效衔接乡村振兴。</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抢</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抓国家乡村振兴重点帮扶县机遇，严格落实“四个不摘”要求，做好目标、政策、力量、责任四个衔接。健全防止返贫动态监测帮扶机制，持续开展动态监测，全面落实“一户一策”帮扶措施，落细产业、就业、金融、综合保障等一揽子帮扶政策，持续改善水电路气房等基础设施，持续优化教育、卫生等公共服务水平。实施好移民致富提升行动，加强就业产业扶持，</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完善基础设施配套建设，以头营</w:t>
      </w:r>
      <w:r>
        <w:rPr>
          <w:rFonts w:hint="eastAsia" w:eastAsia="方正仿宋简体" w:cs="Times New Roman"/>
          <w:b w:val="0"/>
          <w:bCs w:val="0"/>
          <w:color w:val="auto"/>
          <w:spacing w:val="0"/>
          <w:kern w:val="0"/>
          <w:sz w:val="32"/>
          <w:szCs w:val="32"/>
          <w:highlight w:val="none"/>
          <w:shd w:val="clear" w:color="auto" w:fill="auto"/>
          <w:lang w:val="en-US" w:eastAsia="zh-CN" w:bidi="ar-SA"/>
        </w:rPr>
        <w:t>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福马</w:t>
      </w:r>
      <w:r>
        <w:rPr>
          <w:rFonts w:hint="eastAsia" w:eastAsia="方正仿宋简体" w:cs="Times New Roman"/>
          <w:b w:val="0"/>
          <w:bCs w:val="0"/>
          <w:color w:val="auto"/>
          <w:spacing w:val="0"/>
          <w:kern w:val="0"/>
          <w:sz w:val="32"/>
          <w:szCs w:val="32"/>
          <w:highlight w:val="none"/>
          <w:shd w:val="clear" w:color="auto" w:fill="auto"/>
          <w:lang w:val="en-US" w:eastAsia="zh-CN" w:bidi="ar-SA"/>
        </w:rPr>
        <w:t>社区</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、黄铎堡</w:t>
      </w:r>
      <w:r>
        <w:rPr>
          <w:rFonts w:hint="eastAsia" w:eastAsia="方正仿宋简体" w:cs="Times New Roman"/>
          <w:b w:val="0"/>
          <w:bCs w:val="0"/>
          <w:color w:val="auto"/>
          <w:spacing w:val="0"/>
          <w:kern w:val="0"/>
          <w:sz w:val="32"/>
          <w:szCs w:val="32"/>
          <w:highlight w:val="none"/>
          <w:shd w:val="clear" w:color="auto" w:fill="auto"/>
          <w:lang w:val="en-US" w:eastAsia="zh-CN" w:bidi="ar-SA"/>
        </w:rPr>
        <w:t>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和润</w:t>
      </w:r>
      <w:r>
        <w:rPr>
          <w:rFonts w:hint="eastAsia" w:eastAsia="方正仿宋简体" w:cs="Times New Roman"/>
          <w:b w:val="0"/>
          <w:bCs w:val="0"/>
          <w:color w:val="auto"/>
          <w:spacing w:val="0"/>
          <w:kern w:val="0"/>
          <w:sz w:val="32"/>
          <w:szCs w:val="32"/>
          <w:highlight w:val="none"/>
          <w:shd w:val="clear" w:color="auto" w:fill="auto"/>
          <w:lang w:val="en-US" w:eastAsia="zh-CN" w:bidi="ar-SA"/>
        </w:rPr>
        <w:t>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等19个移民示范村为重点，101个移民村（点）一体推进，新建帮扶车间10个。持续发展壮大村集体经济，加强和规范扶贫资产管理，确保发挥长期效益。促进区域协同发展，完善闽宁协作、中央定点帮扶协作机制，加强产业协作、政策优化、机制创新，促进土地、技术、人才等要素充分流动，</w:t>
      </w:r>
      <w:r>
        <w:rPr>
          <w:rFonts w:hint="eastAsia" w:eastAsia="方正仿宋简体" w:cs="Times New Roman"/>
          <w:b w:val="0"/>
          <w:bCs w:val="0"/>
          <w:color w:val="auto"/>
          <w:spacing w:val="0"/>
          <w:kern w:val="0"/>
          <w:sz w:val="32"/>
          <w:szCs w:val="32"/>
          <w:highlight w:val="none"/>
          <w:shd w:val="clear" w:color="auto" w:fill="auto"/>
          <w:lang w:val="en-US" w:eastAsia="zh-CN" w:bidi="ar-SA"/>
        </w:rPr>
        <w:t>力争</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在服装纺织、食品加工、电子</w:t>
      </w:r>
      <w:r>
        <w:rPr>
          <w:rFonts w:hint="eastAsia" w:eastAsia="方正仿宋简体" w:cs="Times New Roman"/>
          <w:b w:val="0"/>
          <w:bCs w:val="0"/>
          <w:color w:val="auto"/>
          <w:spacing w:val="0"/>
          <w:kern w:val="0"/>
          <w:sz w:val="32"/>
          <w:szCs w:val="32"/>
          <w:highlight w:val="none"/>
          <w:shd w:val="clear" w:color="auto" w:fill="auto"/>
          <w:lang w:val="en-US" w:eastAsia="zh-CN" w:bidi="ar-SA"/>
        </w:rPr>
        <w:t>信息</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等</w:t>
      </w:r>
      <w:r>
        <w:rPr>
          <w:rFonts w:hint="eastAsia" w:eastAsia="方正仿宋简体" w:cs="Times New Roman"/>
          <w:b w:val="0"/>
          <w:bCs w:val="0"/>
          <w:color w:val="auto"/>
          <w:spacing w:val="0"/>
          <w:kern w:val="0"/>
          <w:sz w:val="32"/>
          <w:szCs w:val="32"/>
          <w:highlight w:val="none"/>
          <w:shd w:val="clear" w:color="auto" w:fill="auto"/>
          <w:lang w:val="en-US" w:eastAsia="zh-CN" w:bidi="ar-SA"/>
        </w:rPr>
        <w:t>产业上实现</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更高水平、更宽领域、更深层次战略合作，全面提升社会帮扶质量和水平。</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pPr>
      <w:r>
        <w:rPr>
          <w:rFonts w:hint="default" w:ascii="Times New Roman" w:hAnsi="Times New Roman" w:eastAsia="方正楷体_GBK" w:cs="Times New Roman"/>
          <w:b/>
          <w:bCs/>
          <w:color w:val="auto"/>
          <w:sz w:val="32"/>
          <w:szCs w:val="32"/>
          <w:highlight w:val="none"/>
          <w:shd w:val="clear" w:color="auto" w:fill="auto"/>
          <w:lang w:val="en-US" w:eastAsia="zh-CN"/>
        </w:rPr>
        <w:t xml:space="preserve">    </w:t>
      </w:r>
      <w:r>
        <w:rPr>
          <w:rFonts w:hint="default" w:ascii="Times New Roman" w:hAnsi="Times New Roman" w:eastAsia="方正楷体_GBK" w:cs="Times New Roman"/>
          <w:b/>
          <w:bCs/>
          <w:color w:val="auto"/>
          <w:sz w:val="32"/>
          <w:szCs w:val="32"/>
          <w:highlight w:val="none"/>
          <w:lang w:val="en-US" w:eastAsia="zh-CN"/>
        </w:rPr>
        <w:t>（二）实施乡村建设行动。</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加快补齐乡村建设短板，推动村庄规划管理全覆盖，完善公共服务基础设施，</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全面开展</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农村人居环境整治</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提升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五年行动，高标准建设美丽乡村25个、森林村庄92个</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建设瓜果小镇、蔬菜小镇、文旅小镇、商贸物流小镇</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等特色小镇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4个。健全完善农村生活垃圾源头分类、收运处理、长期保洁和设施运维管理机制，创建三营</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、张易</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等垃圾处理示范乡镇6个，建设农村集污管网150公里，完成</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农村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改厕3.5万座，实现行政村垃圾无害化处理、生活污水管网全覆盖，争创全国村庄清洁行动先进县（区）。</w:t>
      </w: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2" w:firstLineChars="200"/>
        <w:jc w:val="both"/>
        <w:textAlignment w:val="auto"/>
        <w:outlineLvl w:val="9"/>
        <w:rPr>
          <w:rFonts w:hint="eastAsia" w:ascii="方正仿宋简体" w:hAnsi="方正仿宋简体" w:eastAsia="方正仿宋简体" w:cs="方正仿宋简体"/>
          <w:color w:val="auto"/>
          <w:sz w:val="32"/>
          <w:szCs w:val="32"/>
          <w:highlight w:val="none"/>
          <w:shd w:val="clear" w:color="auto" w:fill="auto"/>
          <w:lang w:val="en-US" w:eastAsia="zh-CN"/>
        </w:rPr>
      </w:pPr>
      <w:r>
        <w:rPr>
          <w:rFonts w:hint="default" w:ascii="Times New Roman" w:hAnsi="Times New Roman" w:eastAsia="方正楷体_GBK" w:cs="Times New Roman"/>
          <w:b/>
          <w:bCs/>
          <w:color w:val="auto"/>
          <w:kern w:val="2"/>
          <w:sz w:val="32"/>
          <w:szCs w:val="32"/>
          <w:highlight w:val="none"/>
          <w:lang w:val="en-US" w:eastAsia="zh-CN" w:bidi="ar-SA"/>
        </w:rPr>
        <w:t>（三）促进城乡</w:t>
      </w:r>
      <w:r>
        <w:rPr>
          <w:rFonts w:hint="eastAsia" w:eastAsia="方正楷体_GBK" w:cs="Times New Roman"/>
          <w:b/>
          <w:bCs/>
          <w:color w:val="auto"/>
          <w:kern w:val="2"/>
          <w:sz w:val="32"/>
          <w:szCs w:val="32"/>
          <w:highlight w:val="none"/>
          <w:lang w:val="en-US" w:eastAsia="zh-CN" w:bidi="ar-SA"/>
        </w:rPr>
        <w:t>一体</w:t>
      </w:r>
      <w:r>
        <w:rPr>
          <w:rFonts w:hint="default" w:ascii="Times New Roman" w:hAnsi="Times New Roman" w:eastAsia="方正楷体_GBK" w:cs="Times New Roman"/>
          <w:b/>
          <w:bCs/>
          <w:color w:val="auto"/>
          <w:kern w:val="2"/>
          <w:sz w:val="32"/>
          <w:szCs w:val="32"/>
          <w:highlight w:val="none"/>
          <w:lang w:val="en-US" w:eastAsia="zh-CN" w:bidi="ar-SA"/>
        </w:rPr>
        <w:t>发展。</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持续巩固国家卫生城市创建成果，争创全国文明城市</w:t>
      </w:r>
      <w:r>
        <w:rPr>
          <w:rFonts w:hint="eastAsia" w:eastAsia="方正仿宋简体" w:cs="Times New Roman"/>
          <w:b w:val="0"/>
          <w:bCs w:val="0"/>
          <w:color w:val="auto"/>
          <w:spacing w:val="0"/>
          <w:kern w:val="0"/>
          <w:sz w:val="32"/>
          <w:szCs w:val="32"/>
          <w:highlight w:val="none"/>
          <w:shd w:val="clear" w:color="auto" w:fill="auto"/>
          <w:lang w:val="en-US" w:eastAsia="zh-CN" w:bidi="ar-SA"/>
        </w:rPr>
        <w:t>。</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深化“以克论净”环境卫生保洁模式，不断提升城市精细化管理水平，全面推行市区环卫网格化管理制度，形成城市管理执法和保洁资源集体调配、互联互通长效机制。积极引导市民参与城市管理，构建“共建共管共享”新格局。推进老旧小区改造，实现居民小区基础设施完善、环境整洁优美。统筹实施“六个一体化”发展，构建城乡快捷高效的交通网、市政网、信息网、服务网，加快公共服务向农村延伸、社会事业向农村覆盖，全面形成工农互促、城乡互补、协调发展、共同繁荣的新型工农城乡关系。</w:t>
      </w: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80" w:lineRule="exact"/>
        <w:ind w:right="0" w:rightChars="0" w:firstLine="640" w:firstLineChars="200"/>
        <w:jc w:val="both"/>
        <w:textAlignment w:val="auto"/>
        <w:outlineLvl w:val="9"/>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pPr>
      <w:r>
        <w:rPr>
          <w:rStyle w:val="13"/>
          <w:rFonts w:hint="default" w:ascii="Times New Roman" w:hAnsi="Times New Roman" w:eastAsia="方正黑体简体" w:cs="Times New Roman"/>
          <w:color w:val="auto"/>
          <w:sz w:val="32"/>
          <w:szCs w:val="32"/>
          <w:highlight w:val="none"/>
          <w:lang w:val="en-US" w:eastAsia="zh-CN"/>
        </w:rPr>
        <w:t>二、坚持推动</w:t>
      </w:r>
      <w:r>
        <w:rPr>
          <w:rStyle w:val="13"/>
          <w:rFonts w:hint="eastAsia" w:eastAsia="方正黑体简体" w:cs="Times New Roman"/>
          <w:color w:val="auto"/>
          <w:sz w:val="32"/>
          <w:szCs w:val="32"/>
          <w:highlight w:val="none"/>
          <w:lang w:val="en-US" w:eastAsia="zh-CN"/>
        </w:rPr>
        <w:t>优化</w:t>
      </w:r>
      <w:r>
        <w:rPr>
          <w:rStyle w:val="13"/>
          <w:rFonts w:hint="default" w:ascii="Times New Roman" w:hAnsi="Times New Roman" w:eastAsia="方正黑体简体" w:cs="Times New Roman"/>
          <w:color w:val="auto"/>
          <w:sz w:val="32"/>
          <w:szCs w:val="32"/>
          <w:highlight w:val="none"/>
          <w:lang w:val="en-US" w:eastAsia="zh-CN"/>
        </w:rPr>
        <w:t>升级，着力健全现代产业体系。</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对标自</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治区“九大重点产业”，固原市“五大重点产业”，调优产业结构，延长产业链条，加快产业升级，构建现代产业生产经营体系。</w:t>
      </w: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80" w:lineRule="exact"/>
        <w:ind w:right="0" w:rightChars="0" w:firstLine="642" w:firstLineChars="200"/>
        <w:jc w:val="both"/>
        <w:textAlignment w:val="auto"/>
        <w:outlineLvl w:val="9"/>
        <w:rPr>
          <w:rFonts w:hint="default" w:ascii="Times New Roman" w:hAnsi="Times New Roman" w:eastAsia="方正仿宋简体" w:cs="Times New Roman"/>
          <w:b w:val="0"/>
          <w:bCs w:val="0"/>
          <w:color w:val="auto"/>
          <w:spacing w:val="8"/>
          <w:kern w:val="0"/>
          <w:sz w:val="32"/>
          <w:szCs w:val="32"/>
          <w:highlight w:val="none"/>
          <w:shd w:val="clear" w:color="auto" w:fill="auto"/>
          <w:lang w:val="en-US" w:eastAsia="zh-CN" w:bidi="ar-SA"/>
        </w:rPr>
      </w:pPr>
      <w:r>
        <w:rPr>
          <w:rFonts w:hint="default" w:ascii="Times New Roman" w:hAnsi="Times New Roman" w:eastAsia="方正楷体_GBK" w:cs="Times New Roman"/>
          <w:b/>
          <w:bCs/>
          <w:color w:val="auto"/>
          <w:kern w:val="2"/>
          <w:sz w:val="32"/>
          <w:szCs w:val="32"/>
          <w:highlight w:val="none"/>
          <w:lang w:val="en-US" w:eastAsia="zh-CN" w:bidi="ar-SA"/>
        </w:rPr>
        <w:t>（一）大力发展生态高效</w:t>
      </w:r>
      <w:r>
        <w:rPr>
          <w:rFonts w:hint="default" w:ascii="Times New Roman" w:hAnsi="Times New Roman" w:eastAsia="方正楷体_GBK" w:cs="Times New Roman"/>
          <w:b/>
          <w:bCs/>
          <w:color w:val="auto"/>
          <w:kern w:val="2"/>
          <w:sz w:val="32"/>
          <w:szCs w:val="32"/>
          <w:highlight w:val="none"/>
          <w:lang w:val="en" w:eastAsia="zh-CN" w:bidi="ar-SA"/>
        </w:rPr>
        <w:t>农业</w:t>
      </w:r>
      <w:r>
        <w:rPr>
          <w:rFonts w:hint="default" w:ascii="Times New Roman" w:hAnsi="Times New Roman" w:eastAsia="方正楷体_GBK" w:cs="Times New Roman"/>
          <w:b/>
          <w:bCs/>
          <w:color w:val="auto"/>
          <w:kern w:val="2"/>
          <w:sz w:val="32"/>
          <w:szCs w:val="32"/>
          <w:highlight w:val="none"/>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聚焦以冷凉蔬菜、草畜、马铃薯及生态鸡为主的</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4+X</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”产业体系</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建设，对标布局区域化、生产标准化、经营规模化、发展产业化，推动现代农业高端、绿色、智能、融合发展。</w:t>
      </w:r>
      <w:r>
        <w:rPr>
          <w:rFonts w:hint="default" w:ascii="Times New Roman" w:hAnsi="Times New Roman" w:eastAsia="方正仿宋简体" w:cs="Times New Roman"/>
          <w:b/>
          <w:bCs/>
          <w:color w:val="auto"/>
          <w:spacing w:val="8"/>
          <w:kern w:val="0"/>
          <w:sz w:val="32"/>
          <w:szCs w:val="32"/>
          <w:highlight w:val="none"/>
          <w:shd w:val="clear" w:color="auto" w:fill="auto"/>
          <w:lang w:val="en-US" w:eastAsia="zh-CN" w:bidi="ar-SA"/>
        </w:rPr>
        <w:t>冷凉蔬菜产业，</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建设</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“两带两镇”冷凉蔬菜基地，巩固提升姚磨蔬菜一二三产融合示范园，拓展打造杨郎瓜菜全产业链融合示范园，建设蔬菜示</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范村40个，蔬菜种植面积达到30万亩，总产量达到110万吨，产值达到20亿元。</w:t>
      </w:r>
      <w:r>
        <w:rPr>
          <w:rFonts w:hint="default" w:ascii="Times New Roman" w:hAnsi="Times New Roman" w:eastAsia="方正仿宋简体" w:cs="Times New Roman"/>
          <w:b/>
          <w:bCs/>
          <w:color w:val="auto"/>
          <w:spacing w:val="8"/>
          <w:kern w:val="0"/>
          <w:sz w:val="32"/>
          <w:szCs w:val="32"/>
          <w:highlight w:val="none"/>
          <w:shd w:val="clear" w:color="auto" w:fill="auto"/>
          <w:lang w:val="en-US" w:eastAsia="zh-CN" w:bidi="ar-SA"/>
        </w:rPr>
        <w:t>草畜产业，</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加快养殖场升级改造和标准化建设，创建国家级标准化示范</w:t>
      </w:r>
      <w:r>
        <w:rPr>
          <w:rFonts w:hint="eastAsia" w:eastAsia="方正仿宋简体" w:cs="Times New Roman"/>
          <w:b w:val="0"/>
          <w:bCs w:val="0"/>
          <w:color w:val="auto"/>
          <w:spacing w:val="0"/>
          <w:kern w:val="0"/>
          <w:sz w:val="32"/>
          <w:szCs w:val="32"/>
          <w:highlight w:val="none"/>
          <w:shd w:val="clear" w:color="auto" w:fill="auto"/>
          <w:lang w:val="en-US" w:eastAsia="zh-CN" w:bidi="ar-SA"/>
        </w:rPr>
        <w:t>养殖</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场3个，自治区级标准化示范</w:t>
      </w:r>
      <w:r>
        <w:rPr>
          <w:rFonts w:hint="eastAsia" w:eastAsia="方正仿宋简体" w:cs="Times New Roman"/>
          <w:b w:val="0"/>
          <w:bCs w:val="0"/>
          <w:color w:val="auto"/>
          <w:spacing w:val="0"/>
          <w:kern w:val="0"/>
          <w:sz w:val="32"/>
          <w:szCs w:val="32"/>
          <w:highlight w:val="none"/>
          <w:shd w:val="clear" w:color="auto" w:fill="auto"/>
          <w:lang w:val="en-US" w:eastAsia="zh-CN" w:bidi="ar-SA"/>
        </w:rPr>
        <w:t>养殖</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场10个，千头肉牛养殖示范村达到50个，万头养殖乡镇</w:t>
      </w:r>
      <w:r>
        <w:rPr>
          <w:rFonts w:hint="eastAsia" w:eastAsia="方正仿宋简体" w:cs="Times New Roman"/>
          <w:b w:val="0"/>
          <w:bCs w:val="0"/>
          <w:color w:val="auto"/>
          <w:spacing w:val="0"/>
          <w:kern w:val="0"/>
          <w:sz w:val="32"/>
          <w:szCs w:val="32"/>
          <w:highlight w:val="none"/>
          <w:shd w:val="clear" w:color="auto" w:fill="auto"/>
          <w:lang w:val="en-US" w:eastAsia="zh-CN" w:bidi="ar-SA"/>
        </w:rPr>
        <w:t>3个</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。以融侨肉牛生态产业园为龙头，组建草畜产业联盟，</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推行“龙头企业+合作社+养殖户”模式，健全联农带农利益联结机制。引进西门塔尔为主的优质冻精，打造优良肉牛繁育基地，</w:t>
      </w:r>
      <w:r>
        <w:rPr>
          <w:rFonts w:hint="eastAsia"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肉牛良种率达到92%以上。示范带动</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肉牛饲养量达到40万头，打造全产业链100亿元草畜产业集群。</w:t>
      </w:r>
      <w:r>
        <w:rPr>
          <w:rFonts w:hint="default" w:ascii="Times New Roman" w:hAnsi="Times New Roman" w:eastAsia="方正仿宋简体" w:cs="Times New Roman"/>
          <w:b/>
          <w:bCs/>
          <w:color w:val="auto"/>
          <w:spacing w:val="8"/>
          <w:kern w:val="0"/>
          <w:sz w:val="32"/>
          <w:szCs w:val="32"/>
          <w:highlight w:val="none"/>
          <w:shd w:val="clear" w:color="auto" w:fill="auto"/>
          <w:lang w:val="en-US" w:eastAsia="zh-CN" w:bidi="ar-SA"/>
        </w:rPr>
        <w:t>马铃薯产业，</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依托马铃薯种薯三级繁育体系建设，加快马铃薯高质高效示范和绿色防控技术集成推广，发挥雪川农业示范带动作用，促进马铃薯产业扩规提质增效，马铃薯原原种繁育能力达到1亿粒，马铃薯种植面积稳定达到25万亩，品种专用化率达到90%，脱毒化率达到100%，年总产量达到7</w:t>
      </w:r>
      <w:r>
        <w:rPr>
          <w:rFonts w:hint="eastAsia" w:eastAsia="方正仿宋简体" w:cs="Times New Roman"/>
          <w:b w:val="0"/>
          <w:bCs w:val="0"/>
          <w:color w:val="auto"/>
          <w:spacing w:val="0"/>
          <w:kern w:val="0"/>
          <w:sz w:val="32"/>
          <w:szCs w:val="32"/>
          <w:highlight w:val="none"/>
          <w:shd w:val="clear" w:color="auto" w:fill="auto"/>
          <w:lang w:val="en-US" w:eastAsia="zh-CN" w:bidi="ar-SA"/>
        </w:rPr>
        <w:t>5</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万吨以上,培育15亿元马铃薯产业集群。</w:t>
      </w:r>
      <w:r>
        <w:rPr>
          <w:rFonts w:hint="default" w:ascii="Times New Roman" w:hAnsi="Times New Roman" w:eastAsia="方正仿宋简体" w:cs="Times New Roman"/>
          <w:b/>
          <w:bCs/>
          <w:color w:val="auto"/>
          <w:spacing w:val="8"/>
          <w:kern w:val="0"/>
          <w:sz w:val="32"/>
          <w:szCs w:val="32"/>
          <w:highlight w:val="none"/>
          <w:shd w:val="clear" w:color="auto" w:fill="auto"/>
          <w:lang w:val="en-US" w:eastAsia="zh-CN" w:bidi="ar-SA"/>
        </w:rPr>
        <w:t>生态鸡产业，</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以兴百业高品蛋鸡产业园为依</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托，主推“龙头企业+合作社+农户”发展模式，支</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持做大做强10家养鸡专业合作社，生态鸡养殖达到300万羽，打造3亿元生态鸡产业集群。</w:t>
      </w:r>
      <w:r>
        <w:rPr>
          <w:rFonts w:hint="eastAsia" w:eastAsia="方正仿宋简体" w:cs="Times New Roman"/>
          <w:b/>
          <w:bCs/>
          <w:color w:val="auto"/>
          <w:spacing w:val="0"/>
          <w:kern w:val="0"/>
          <w:sz w:val="32"/>
          <w:szCs w:val="32"/>
          <w:highlight w:val="none"/>
          <w:shd w:val="clear" w:color="auto" w:fill="auto"/>
          <w:lang w:val="en-US" w:eastAsia="zh-CN" w:bidi="ar-SA"/>
        </w:rPr>
        <w:t>特色种植业，</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以东部山区为重点，打造张杂谷等小杂粮千亩集中连片示范点20个，带动全区种植小杂粮6.5万亩。牢牢守住耕地保护红线，落实最严格耕地保护制度，坚</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决遏制耕地“非农化”、防止“非粮化”，粮食</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种植面积稳定在80万亩。</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Autospacing="0" w:line="580" w:lineRule="exact"/>
        <w:ind w:left="0" w:leftChars="0" w:right="0" w:rightChars="0" w:firstLine="642" w:firstLineChars="200"/>
        <w:jc w:val="both"/>
        <w:textAlignment w:val="auto"/>
        <w:outlineLvl w:val="9"/>
        <w:rPr>
          <w:rFonts w:hint="default" w:ascii="Times New Roman" w:hAnsi="Times New Roman" w:eastAsia="方正仿宋简体" w:cs="Times New Roman"/>
          <w:color w:val="auto"/>
          <w:spacing w:val="8"/>
          <w:kern w:val="0"/>
          <w:sz w:val="32"/>
          <w:szCs w:val="32"/>
          <w:highlight w:val="none"/>
          <w:shd w:val="clear" w:color="auto" w:fill="auto"/>
          <w:lang w:val="en-US" w:eastAsia="zh-CN" w:bidi="ar-SA"/>
        </w:rPr>
      </w:pPr>
      <w:r>
        <w:rPr>
          <w:rFonts w:hint="default" w:ascii="Times New Roman" w:hAnsi="Times New Roman" w:eastAsia="方正楷体_GBK" w:cs="Times New Roman"/>
          <w:b/>
          <w:bCs/>
          <w:color w:val="auto"/>
          <w:sz w:val="32"/>
          <w:szCs w:val="32"/>
          <w:highlight w:val="none"/>
          <w:lang w:val="en-US" w:eastAsia="zh-CN"/>
        </w:rPr>
        <w:t>（二）大力发展生态友好型工业。</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落实各项惠企政策、</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加大</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资金扶持、</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健</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全包抓机制、优化利企服务，培育规上企业8家，国家高新技术企业、科技型中小企业24家，自治区科技小巨人企业、科技型中小企业50家，固原市科技型中小企业50家以上，新增企业孵化器、众创空间4家。大力扶持民营</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经济创新创业，引导重点企业开展结构、绿色、技术、智能“四大改造”，打</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造数字化车间和智能工厂，促进工业结构调整和转型升级。全社会R&amp;D经费投入强度达到1.2%。依托固原市工业园区和姚磨蔬菜一二三产</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融合</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示范园、融侨肉牛、高品蛋鸡等产业园，发展冷凉蔬菜、牛羊鸡肉、马铃薯、中药材等优势农产品精深加工业，延长产业链，提高附加值。依托双文绒业、丰源纺织等龙头企业，构建原料供应、生产加工、设计创意、品牌打造、展销交易一体化现代纺织服装产业链，打造纺织服装产业集群。依托飞毛腿集团15条生产线，建设闽宁电子产业园，引进一批电子信息产业上下游企业。</w:t>
      </w: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80" w:lineRule="exact"/>
        <w:ind w:right="0" w:rightChars="0" w:firstLine="642" w:firstLineChars="200"/>
        <w:jc w:val="both"/>
        <w:textAlignment w:val="auto"/>
        <w:outlineLvl w:val="9"/>
        <w:rPr>
          <w:rFonts w:hint="default" w:ascii="Times New Roman" w:hAnsi="Times New Roman" w:eastAsia="方正黑体简体" w:cs="Times New Roman"/>
          <w:b w:val="0"/>
          <w:bCs w:val="0"/>
          <w:color w:val="auto"/>
          <w:spacing w:val="8"/>
          <w:sz w:val="32"/>
          <w:szCs w:val="32"/>
          <w:highlight w:val="none"/>
          <w:shd w:val="clear" w:color="auto" w:fill="auto"/>
          <w:lang w:val="en-US" w:eastAsia="zh-CN"/>
        </w:rPr>
      </w:pPr>
      <w:r>
        <w:rPr>
          <w:rFonts w:hint="default" w:ascii="Times New Roman" w:hAnsi="Times New Roman" w:eastAsia="方正楷体_GBK" w:cs="Times New Roman"/>
          <w:b/>
          <w:bCs/>
          <w:color w:val="auto"/>
          <w:kern w:val="2"/>
          <w:sz w:val="32"/>
          <w:szCs w:val="32"/>
          <w:highlight w:val="none"/>
          <w:lang w:val="en-US" w:eastAsia="zh-CN" w:bidi="ar-SA"/>
        </w:rPr>
        <w:t>（三）大力发展现代服务业。</w:t>
      </w:r>
      <w:r>
        <w:rPr>
          <w:rFonts w:hint="eastAsia" w:eastAsia="方正仿宋简体" w:cs="Times New Roman"/>
          <w:b w:val="0"/>
          <w:bCs w:val="0"/>
          <w:color w:val="auto"/>
          <w:spacing w:val="0"/>
          <w:kern w:val="0"/>
          <w:sz w:val="32"/>
          <w:szCs w:val="32"/>
          <w:highlight w:val="none"/>
          <w:shd w:val="clear" w:color="auto" w:fill="auto"/>
          <w:lang w:val="en-US" w:eastAsia="zh-CN" w:bidi="ar-SA"/>
        </w:rPr>
        <w:t>开展</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全域旅游示范区创建</w:t>
      </w:r>
      <w:r>
        <w:rPr>
          <w:rFonts w:hint="eastAsia" w:eastAsia="方正仿宋简体" w:cs="Times New Roman"/>
          <w:b w:val="0"/>
          <w:bCs w:val="0"/>
          <w:color w:val="auto"/>
          <w:spacing w:val="0"/>
          <w:kern w:val="0"/>
          <w:sz w:val="32"/>
          <w:szCs w:val="32"/>
          <w:highlight w:val="none"/>
          <w:shd w:val="clear" w:color="auto" w:fill="auto"/>
          <w:lang w:val="en-US" w:eastAsia="zh-CN" w:bidi="ar-SA"/>
        </w:rPr>
        <w:t>工作</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，完善旅游基础设施，开发青石嘴红军长征战斗旧址、战国</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秦长城遗址，建设张易镇宋洼村等一批田园综合体，发展“历史文化游”“康养度假游”，打响“丝路重镇•魅力原州”旅游品牌。推进老城区商圈宜购、宜食、宜游、宜娱商业环境改造提升，建设“六盘夜话”休闲街、“原州老街”等特色商业街区，打造“打卡原州”消费热点，积极争创国家新型消费示范城市。全面完成乡镇农贸市场标准化改造提升，建立原州区综合商贸物流园和三营物流集散中心。推进国家电子商务进农村综合示范县“升级版”项目建设，打造固原市重要的网货供应基地。持续推进“进站上车”消费帮扶模式，推荐更多农特产品进入全国消费</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扶贫产品名录和中国消费扶贫网</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“扶贫</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832</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销售平台。</w:t>
      </w:r>
      <w:r>
        <w:rPr>
          <w:rFonts w:hint="default" w:ascii="Times New Roman" w:hAnsi="Times New Roman" w:eastAsia="方正黑体简体" w:cs="Times New Roman"/>
          <w:b w:val="0"/>
          <w:bCs w:val="0"/>
          <w:color w:val="auto"/>
          <w:spacing w:val="8"/>
          <w:sz w:val="32"/>
          <w:szCs w:val="32"/>
          <w:highlight w:val="none"/>
          <w:shd w:val="clear" w:color="auto" w:fill="auto"/>
          <w:lang w:val="en-US" w:eastAsia="zh-CN"/>
        </w:rPr>
        <w:t xml:space="preserve"> </w:t>
      </w:r>
    </w:p>
    <w:p>
      <w:pPr>
        <w:pStyle w:val="7"/>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highlight w:val="none"/>
          <w:shd w:val="clear" w:color="auto" w:fill="auto"/>
          <w:lang w:val="en-US" w:eastAsia="zh-CN"/>
        </w:rPr>
      </w:pPr>
      <w:r>
        <w:rPr>
          <w:rFonts w:hint="default" w:ascii="Times New Roman" w:hAnsi="Times New Roman" w:eastAsia="方正黑体简体" w:cs="Times New Roman"/>
          <w:b w:val="0"/>
          <w:bCs w:val="0"/>
          <w:color w:val="auto"/>
          <w:spacing w:val="0"/>
          <w:w w:val="100"/>
          <w:sz w:val="32"/>
          <w:szCs w:val="32"/>
          <w:highlight w:val="none"/>
          <w:u w:val="none" w:color="auto"/>
          <w:lang w:val="en-US" w:eastAsia="zh-CN"/>
        </w:rPr>
        <w:t>三、坚持生态优先发展，着力推进先行区建设。</w:t>
      </w:r>
      <w:r>
        <w:rPr>
          <w:rFonts w:hint="eastAsia" w:eastAsia="方正仿宋简体" w:cs="Times New Roman"/>
          <w:b w:val="0"/>
          <w:bCs w:val="0"/>
          <w:color w:val="auto"/>
          <w:spacing w:val="0"/>
          <w:kern w:val="0"/>
          <w:sz w:val="32"/>
          <w:szCs w:val="32"/>
          <w:highlight w:val="none"/>
          <w:shd w:val="clear" w:color="auto" w:fill="auto"/>
          <w:lang w:val="en-US" w:eastAsia="zh-CN" w:bidi="ar-SA"/>
        </w:rPr>
        <w:t>扎实</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践行习近平生态文明思想，深入推进黄河流域生态保护和高质量发展先行区建设，不断擦亮绿色发展底色。</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Autospacing="0" w:line="580" w:lineRule="exact"/>
        <w:ind w:left="0" w:leftChars="0" w:right="0" w:rightChars="0" w:firstLine="642" w:firstLineChars="200"/>
        <w:jc w:val="both"/>
        <w:textAlignment w:val="auto"/>
        <w:outlineLvl w:val="9"/>
        <w:rPr>
          <w:rFonts w:hint="default" w:ascii="Times New Roman" w:hAnsi="Times New Roman" w:eastAsia="方正仿宋简体" w:cs="Times New Roman"/>
          <w:color w:val="auto"/>
          <w:kern w:val="0"/>
          <w:sz w:val="32"/>
          <w:szCs w:val="32"/>
          <w:highlight w:val="none"/>
          <w:shd w:val="clear" w:color="auto" w:fill="auto"/>
          <w:lang w:val="en-US" w:eastAsia="zh-CN" w:bidi="ar"/>
        </w:rPr>
      </w:pPr>
      <w:r>
        <w:rPr>
          <w:rFonts w:hint="default" w:ascii="Times New Roman" w:hAnsi="Times New Roman" w:eastAsia="方正楷体_GBK" w:cs="Times New Roman"/>
          <w:b/>
          <w:bCs/>
          <w:color w:val="auto"/>
          <w:sz w:val="32"/>
          <w:szCs w:val="32"/>
          <w:highlight w:val="none"/>
          <w:lang w:val="en-US" w:eastAsia="zh-CN"/>
        </w:rPr>
        <w:t>（一）持续推进生态环境建设。</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牢固树立“绿水青山就是金山银山”理念，按照自治区先行区建设“五区”战略定位和“一带三区”总体布局，坚持自然恢复为主、人工修复为要、综合康复为基，大力实施国土绿化、生态经济林建设、森林质量精准提升、山水林田路草生态保护修复、国家森林城市创建“五项工程”，奋力在先行区建设上争上游。完成新造林及退化林分改造</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60万亩，绿化乡村道路300公里，补播改良退化草原5万亩，实施草原毒害草治理10万亩，新增特色经济林7.5万亩</w:t>
      </w:r>
      <w:r>
        <w:rPr>
          <w:rFonts w:hint="eastAsia"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重点公益林补偿面积100万亩，森林覆盖率达到29.8%。</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Autospacing="0" w:line="580" w:lineRule="exact"/>
        <w:ind w:left="0" w:leftChars="0" w:right="0" w:rightChars="0" w:firstLine="642" w:firstLineChars="200"/>
        <w:jc w:val="both"/>
        <w:textAlignment w:val="auto"/>
        <w:outlineLvl w:val="9"/>
        <w:rPr>
          <w:rFonts w:hint="eastAsia" w:ascii="方正仿宋简体" w:hAnsi="方正仿宋简体" w:eastAsia="方正仿宋简体" w:cs="方正仿宋简体"/>
          <w:color w:val="auto"/>
          <w:sz w:val="32"/>
          <w:szCs w:val="32"/>
          <w:highlight w:val="none"/>
          <w:lang w:val="en-US" w:eastAsia="zh-CN"/>
        </w:rPr>
      </w:pPr>
      <w:r>
        <w:rPr>
          <w:rFonts w:hint="default" w:ascii="Times New Roman" w:hAnsi="Times New Roman" w:eastAsia="方正楷体_GBK" w:cs="Times New Roman"/>
          <w:b/>
          <w:bCs/>
          <w:color w:val="auto"/>
          <w:sz w:val="32"/>
          <w:szCs w:val="32"/>
          <w:highlight w:val="none"/>
          <w:lang w:val="en-US" w:eastAsia="zh-CN"/>
        </w:rPr>
        <w:t>（二）持续打好污染防治攻坚战。</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全面巩固蓝天、碧水、净土保卫战成果，</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完善联防联控联治机制，实施环境污染强制责任保险制度，统筹推进“四尘”同治，确保环境空气质量优良</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天数、PM</w:t>
      </w:r>
      <w:r>
        <w:rPr>
          <w:rFonts w:hint="default" w:ascii="Times New Roman" w:hAnsi="Times New Roman" w:eastAsia="方正仿宋简体" w:cs="Times New Roman"/>
          <w:b w:val="0"/>
          <w:bCs w:val="0"/>
          <w:color w:val="auto"/>
          <w:spacing w:val="0"/>
          <w:kern w:val="0"/>
          <w:sz w:val="21"/>
          <w:szCs w:val="21"/>
          <w:highlight w:val="none"/>
          <w:shd w:val="clear" w:color="auto" w:fill="auto"/>
          <w:lang w:val="en-US" w:eastAsia="zh-CN" w:bidi="ar-SA"/>
        </w:rPr>
        <w:t>2.5</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达到国家二级标准。</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以“排污权”“用水权”改革为抓手，统筹推进“五水”同治，加强清水河系统治理和沈家河水库进出水断面水质监测，确保清水河水质稳定达标。全面落实河长制“五张清单”制度，完善农村饮用水水源地保护机制，坚决守好水环境质量只能变好、不能变差的底线。健全土壤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测网</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络体系，统筹推进“六废”联治，建立综合利用、循环利用和无害化处理体系。不断完善生态环境保护工作考核评价和责任追究机制。</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Autospacing="0" w:line="580" w:lineRule="exact"/>
        <w:ind w:left="0" w:leftChars="0" w:right="0" w:rightChars="0" w:firstLine="642" w:firstLineChars="200"/>
        <w:jc w:val="both"/>
        <w:textAlignment w:val="auto"/>
        <w:outlineLvl w:val="9"/>
        <w:rPr>
          <w:rFonts w:hint="eastAsia" w:ascii="方正仿宋简体" w:hAnsi="方正仿宋简体" w:eastAsia="方正仿宋简体" w:cs="方正仿宋简体"/>
          <w:color w:val="auto"/>
          <w:sz w:val="32"/>
          <w:szCs w:val="32"/>
          <w:highlight w:val="none"/>
          <w:lang w:val="en-US" w:eastAsia="zh-CN"/>
        </w:rPr>
      </w:pPr>
      <w:r>
        <w:rPr>
          <w:rFonts w:hint="default" w:ascii="Times New Roman" w:hAnsi="Times New Roman" w:eastAsia="方正楷体_GBK" w:cs="Times New Roman"/>
          <w:b/>
          <w:bCs/>
          <w:color w:val="auto"/>
          <w:sz w:val="32"/>
          <w:szCs w:val="32"/>
          <w:highlight w:val="none"/>
          <w:lang w:val="en-US" w:eastAsia="zh-CN"/>
        </w:rPr>
        <w:t>（三）持续推动绿色低碳发展。</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严格落实“双控”目标任务，加快推动“双碳”工作落实，坚决遏制“两高”项目盲目发展。实施产业结构调整行动，加快构建绿色产业体系。调新工业结构，全面落实市场准入负面清单，加快淘汰低端落后产能，实施技术改造攻坚行动。调强服务业结构，在扩规模、提层次、强品质上下功夫，推动商贸流通、住宿餐饮等传统服务业转型升级，推进旅游与产业、文化、生态、城镇化深度融合。发展节能环保、清洁能源产业，实施一批光伏、风电重点项目，加快炭山乡、寨科乡等存量风场和黄铎堡镇和润村、头营镇圆德村光伏发电设施改造升级。全力做好煤改电、煤改气工作。实施生活垃圾分类和减量管理，鼓励绿色出行，发展绿色建筑、绿色学校，倡导绿色低碳生活，形成全民参与绿色发展的良好格局。</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Autospacing="0" w:line="58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auto"/>
          <w:kern w:val="2"/>
          <w:sz w:val="32"/>
          <w:szCs w:val="32"/>
          <w:highlight w:val="none"/>
          <w:shd w:val="clear" w:color="auto" w:fill="auto"/>
          <w:lang w:val="en-US" w:eastAsia="zh-CN" w:bidi="ar-SA"/>
        </w:rPr>
      </w:pPr>
      <w:r>
        <w:rPr>
          <w:rStyle w:val="13"/>
          <w:rFonts w:hint="default" w:ascii="Times New Roman" w:hAnsi="Times New Roman" w:eastAsia="方正黑体简体" w:cs="Times New Roman"/>
          <w:color w:val="auto"/>
          <w:sz w:val="32"/>
          <w:szCs w:val="32"/>
          <w:highlight w:val="none"/>
          <w:lang w:val="en-US" w:eastAsia="zh-CN"/>
        </w:rPr>
        <w:t>四、</w:t>
      </w:r>
      <w:r>
        <w:rPr>
          <w:rFonts w:hint="default" w:ascii="Times New Roman" w:hAnsi="Times New Roman" w:eastAsia="方正黑体简体" w:cs="Times New Roman"/>
          <w:b w:val="0"/>
          <w:bCs w:val="0"/>
          <w:color w:val="auto"/>
          <w:sz w:val="32"/>
          <w:szCs w:val="32"/>
          <w:highlight w:val="none"/>
          <w:lang w:val="en-US" w:eastAsia="zh-CN"/>
        </w:rPr>
        <w:t>坚持深化改革开放</w:t>
      </w:r>
      <w:r>
        <w:rPr>
          <w:rFonts w:hint="default" w:ascii="Times New Roman" w:hAnsi="Times New Roman" w:eastAsia="方正黑体简体" w:cs="Times New Roman"/>
          <w:b w:val="0"/>
          <w:bCs w:val="0"/>
          <w:color w:val="auto"/>
          <w:sz w:val="32"/>
          <w:szCs w:val="32"/>
          <w:highlight w:val="none"/>
          <w:lang w:eastAsia="zh-CN"/>
        </w:rPr>
        <w:t>，着力激活发展动能。</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持续深化重</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点领域改革，加快建立与高质量发展相适宜的体制机制，主动融入“两个循环”，增强经济社会发展动力活力。</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Autospacing="0" w:line="580" w:lineRule="exact"/>
        <w:ind w:left="0" w:leftChars="0" w:right="0" w:rightChars="0" w:firstLine="642" w:firstLineChars="200"/>
        <w:jc w:val="both"/>
        <w:textAlignment w:val="baseline"/>
        <w:outlineLvl w:val="9"/>
        <w:rPr>
          <w:rFonts w:hint="default" w:ascii="Times New Roman" w:hAnsi="Times New Roman" w:eastAsia="方正仿宋简体" w:cs="Times New Roman"/>
          <w:color w:val="auto"/>
          <w:kern w:val="2"/>
          <w:sz w:val="32"/>
          <w:szCs w:val="32"/>
          <w:highlight w:val="none"/>
          <w:shd w:val="clear" w:color="auto" w:fill="auto"/>
          <w:lang w:val="en-US" w:eastAsia="zh-CN" w:bidi="ar-SA"/>
        </w:rPr>
      </w:pPr>
      <w:r>
        <w:rPr>
          <w:rFonts w:hint="eastAsia" w:ascii="方正楷体_GBK" w:hAnsi="方正楷体_GBK" w:eastAsia="方正楷体_GBK" w:cs="方正楷体_GBK"/>
          <w:b/>
          <w:bCs/>
          <w:color w:val="auto"/>
          <w:sz w:val="32"/>
          <w:szCs w:val="32"/>
          <w:highlight w:val="none"/>
          <w:lang w:val="en-US" w:eastAsia="zh-CN"/>
        </w:rPr>
        <w:t>（一）加快推进“四权”改革。</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围绕节水增效、盘活增值、降污增益、植绿增绿目标，加快推进“四权”改革。实现用水权市场化交易，调减高耗水作物种植面积，水资源刚性约束效果显现，全社会节水意识明显增强。编制执行国土空间总体规划和“多规合一”实用性村庄，建立国土空间用途管制制度，单</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位GDP建设用地使用面积下降15%，土地确权登记率达到100%，建立土地二级市场价格形成、监测、指导、监督机制，农民财产性收入明显提高</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土地权改革红利充分显现。加</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快企业</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环保设施建设和技术改造，精准核定许可排污量，进一步降污减排，做好排污权有偿使用交易。全面实施林长制、山长制，流转林地10万亩以上，培育林下经济5000亩以上，发展生态康养旅游10处，培育经营主体10家，林产品及深加工业初具规模，植绿增绿机制形成，实现林业</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产</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值</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增加</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1.5亿元以上。</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Autospacing="0" w:line="580" w:lineRule="exact"/>
        <w:ind w:left="0" w:leftChars="0" w:right="0" w:rightChars="0" w:firstLine="642" w:firstLineChars="200"/>
        <w:jc w:val="both"/>
        <w:textAlignment w:val="baseline"/>
        <w:outlineLvl w:val="9"/>
        <w:rPr>
          <w:rFonts w:hint="eastAsia" w:ascii="方正仿宋简体" w:hAnsi="方正仿宋简体" w:eastAsia="方正仿宋简体" w:cs="方正仿宋简体"/>
          <w:color w:val="auto"/>
          <w:kern w:val="2"/>
          <w:sz w:val="32"/>
          <w:szCs w:val="32"/>
          <w:highlight w:val="none"/>
          <w:shd w:val="clear" w:color="auto" w:fill="auto"/>
          <w:lang w:val="en-US" w:eastAsia="zh-CN" w:bidi="ar-SA"/>
        </w:rPr>
      </w:pPr>
      <w:r>
        <w:rPr>
          <w:rFonts w:hint="default" w:ascii="Times New Roman" w:hAnsi="Times New Roman" w:eastAsia="方正楷体_GBK" w:cs="Times New Roman"/>
          <w:b/>
          <w:bCs/>
          <w:color w:val="auto"/>
          <w:sz w:val="32"/>
          <w:szCs w:val="32"/>
          <w:highlight w:val="none"/>
          <w:lang w:val="en-US" w:eastAsia="zh-CN"/>
        </w:rPr>
        <w:t>（二）加快重点领域改革。</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加快转变政府职能，不断深化</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“放管服”改革，持续完善推进“</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163</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”政务服务平台，“一窗”“一网”可办率、“不见面”办理率均达到</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90</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以上。深入推进教育领域督导机制、招生考试等综合改革。全面推进综合医改和“三医联动”，不断完善重大疫情防控救治体系，扎实做好常态化疫情防控。巩固基层整合审批服务执法力量改革成效，打通基层审批服务“最后一公里”。深化经济体制改革，健全土地、劳动力、资本、技术等要素市场体系，加快财税、金融、国有企业等体制机制改革。</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Autospacing="0" w:line="580" w:lineRule="exact"/>
        <w:ind w:left="0" w:leftChars="0" w:right="0" w:rightChars="0" w:firstLine="642" w:firstLineChars="200"/>
        <w:jc w:val="both"/>
        <w:textAlignment w:val="baseline"/>
        <w:outlineLvl w:val="9"/>
        <w:rPr>
          <w:rFonts w:hint="eastAsia" w:ascii="方正仿宋简体" w:hAnsi="方正仿宋简体" w:eastAsia="方正仿宋简体" w:cs="方正仿宋简体"/>
          <w:color w:val="auto"/>
          <w:kern w:val="2"/>
          <w:sz w:val="32"/>
          <w:szCs w:val="32"/>
          <w:highlight w:val="none"/>
          <w:shd w:val="clear" w:color="auto" w:fill="auto"/>
          <w:lang w:val="en-US" w:eastAsia="zh-CN" w:bidi="ar-SA"/>
        </w:rPr>
      </w:pPr>
      <w:r>
        <w:rPr>
          <w:rFonts w:hint="default" w:ascii="Times New Roman" w:hAnsi="Times New Roman" w:eastAsia="方正楷体_GBK" w:cs="Times New Roman"/>
          <w:b/>
          <w:bCs/>
          <w:color w:val="auto"/>
          <w:sz w:val="32"/>
          <w:szCs w:val="32"/>
          <w:highlight w:val="none"/>
          <w:lang w:val="en-US" w:eastAsia="zh-CN"/>
        </w:rPr>
        <w:t>（三）加快扩大对外开放。</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积极适应开放形势深刻变化，加快融入“一带一路”和内陆开放型经济试验区、西兰银城市圈建设，加强与京津冀、长三角、珠三角等地区对接合作。进一步深化闽宁协作，建设闽宁电子产业园，在食品加工、纺织服装、电子信息方面加强交流合作，实现区域间优势产业互补发</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展</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。持续优化营商环境，做好“筑巢引凤”基础工作，深化“</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1+4</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”专项行动，强化以商招商、以产业链招商，积极谋划招引一批补链增链强链延链的大项目、好项目，招商引资到位资金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150</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亿元以上。</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Autospacing="0" w:line="580" w:lineRule="exact"/>
        <w:ind w:left="0" w:leftChars="0" w:right="0" w:rightChars="0" w:firstLine="640" w:firstLineChars="200"/>
        <w:jc w:val="both"/>
        <w:textAlignment w:val="baseline"/>
        <w:outlineLvl w:val="9"/>
        <w:rPr>
          <w:rFonts w:hint="eastAsia" w:ascii="方正仿宋简体" w:hAnsi="方正仿宋简体" w:eastAsia="方正仿宋简体" w:cs="方正仿宋简体"/>
          <w:color w:val="auto"/>
          <w:sz w:val="32"/>
          <w:szCs w:val="32"/>
          <w:highlight w:val="none"/>
          <w:shd w:val="clear" w:color="auto" w:fill="auto"/>
          <w:lang w:val="en-US" w:eastAsia="zh-CN"/>
        </w:rPr>
      </w:pPr>
      <w:r>
        <w:rPr>
          <w:rFonts w:hint="default" w:ascii="Times New Roman" w:hAnsi="Times New Roman" w:eastAsia="方正黑体简体" w:cs="Times New Roman"/>
          <w:b w:val="0"/>
          <w:bCs w:val="0"/>
          <w:color w:val="auto"/>
          <w:spacing w:val="0"/>
          <w:sz w:val="32"/>
          <w:szCs w:val="32"/>
          <w:highlight w:val="none"/>
          <w:shd w:val="clear" w:color="auto" w:fill="auto"/>
          <w:lang w:val="en-US" w:eastAsia="zh-CN"/>
        </w:rPr>
        <w:t>五、坚持提升民生服务，着力改善人民生活品质。</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坚持以</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人民为中心发展思想，以“四大提升行动”为抓手，实施民生重大工程，不断满足人民群众对美好生活新期待。</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Autospacing="0" w:line="580" w:lineRule="exact"/>
        <w:ind w:left="0" w:leftChars="0" w:right="0" w:rightChars="0" w:firstLine="642" w:firstLineChars="200"/>
        <w:jc w:val="both"/>
        <w:textAlignment w:val="baseline"/>
        <w:outlineLvl w:val="9"/>
        <w:rPr>
          <w:rFonts w:hint="eastAsia" w:ascii="方正仿宋简体" w:hAnsi="方正仿宋简体" w:eastAsia="方正仿宋简体" w:cs="方正仿宋简体"/>
          <w:color w:val="auto"/>
          <w:spacing w:val="-6"/>
          <w:sz w:val="32"/>
          <w:szCs w:val="32"/>
          <w:highlight w:val="none"/>
          <w:shd w:val="clear" w:color="auto" w:fill="auto"/>
          <w:lang w:val="en-US" w:eastAsia="zh-CN"/>
        </w:rPr>
      </w:pPr>
      <w:r>
        <w:rPr>
          <w:rFonts w:hint="default" w:ascii="Times New Roman" w:hAnsi="Times New Roman" w:eastAsia="方正楷体_GBK" w:cs="Times New Roman"/>
          <w:b/>
          <w:bCs/>
          <w:color w:val="auto"/>
          <w:sz w:val="32"/>
          <w:szCs w:val="32"/>
          <w:highlight w:val="none"/>
          <w:lang w:val="en-US" w:eastAsia="zh-CN"/>
        </w:rPr>
        <w:t>（一）享有更优质的教育资源。</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实施基础教育质量提升行动，打造高质量教育体系，推进学前教育普惠优质发展、义务教育优质均衡发展、普通高中多样化特色发展、职业教育专业化发展、特殊教育延伸融合发展。建设中小学幼儿园</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16</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所，不断满足人民群众优质均衡教育需求。持续提升“互联网+教育”示范区建设水平，开展教师素质、教育质量“双提升”行动，扎实推进“双减”工作，深化学校思政课程改革创新，健</w:t>
      </w:r>
      <w:r>
        <w:rPr>
          <w:rFonts w:hint="eastAsia" w:ascii="方正仿宋简体" w:hAnsi="方正仿宋简体" w:eastAsia="方正仿宋简体" w:cs="方正仿宋简体"/>
          <w:b w:val="0"/>
          <w:bCs w:val="0"/>
          <w:color w:val="auto"/>
          <w:spacing w:val="-6"/>
          <w:kern w:val="0"/>
          <w:sz w:val="32"/>
          <w:szCs w:val="32"/>
          <w:highlight w:val="none"/>
          <w:shd w:val="clear" w:color="auto" w:fill="auto"/>
          <w:lang w:val="en-US" w:eastAsia="zh-CN" w:bidi="ar-SA"/>
        </w:rPr>
        <w:t>全学校、家庭、社会协同育人机制，着力打造宁南教育“中心区”。</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Autospacing="0" w:line="580" w:lineRule="exact"/>
        <w:ind w:left="0" w:leftChars="0" w:right="0" w:rightChars="0" w:firstLine="642" w:firstLineChars="200"/>
        <w:jc w:val="both"/>
        <w:textAlignment w:val="baseline"/>
        <w:outlineLvl w:val="9"/>
        <w:rPr>
          <w:rFonts w:hint="default" w:ascii="Times New Roman" w:hAnsi="Times New Roman" w:eastAsia="方正仿宋简体" w:cs="Times New Roman"/>
          <w:b w:val="0"/>
          <w:color w:val="auto"/>
          <w:kern w:val="2"/>
          <w:sz w:val="32"/>
          <w:szCs w:val="32"/>
          <w:highlight w:val="none"/>
          <w:lang w:val="en-US" w:eastAsia="zh-CN" w:bidi="ar-SA"/>
        </w:rPr>
      </w:pPr>
      <w:r>
        <w:rPr>
          <w:rFonts w:hint="default" w:ascii="Times New Roman" w:hAnsi="Times New Roman" w:eastAsia="方正楷体_GBK" w:cs="Times New Roman"/>
          <w:b/>
          <w:bCs/>
          <w:color w:val="auto"/>
          <w:sz w:val="32"/>
          <w:szCs w:val="32"/>
          <w:highlight w:val="none"/>
          <w:lang w:val="en-US" w:eastAsia="zh-CN"/>
        </w:rPr>
        <w:t>（二）享有更高水平的健康服务。</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实施全民健康水平提升行动，加强疾病预防控制机构能力建设，健全医疗救治、科技支撑、物资保障体系，构建“平战结合”的卫生应急管理服务长效机制，支持乡镇中心卫生院建设发热门诊、隔离医学病区和住院部，提高城乡重大疫情防控救治能力。深入实施“互联网+医疗”，在区人民医院建成影像诊断中心、心电诊断中心，电子病历应用达到三级，远程会诊、“一站式”结算等便民服务更加便捷，乡镇卫生院、社区卫生服务中心（站）远程门诊实现</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全覆盖。实施</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基层人工智能辅助诊断能力项目，</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用好</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互联网车载巡诊，乡村重点人群健康体检管理实现上门服务</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实施全民健身工程，构建市区15分钟</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“健身圈”。</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Autospacing="0" w:line="580" w:lineRule="exact"/>
        <w:ind w:left="0" w:leftChars="0" w:right="0" w:rightChars="0" w:firstLine="642" w:firstLineChars="200"/>
        <w:jc w:val="both"/>
        <w:textAlignment w:val="baseline"/>
        <w:outlineLvl w:val="9"/>
        <w:rPr>
          <w:rFonts w:hint="eastAsia" w:ascii="方正仿宋简体" w:hAnsi="方正仿宋简体" w:eastAsia="方正仿宋简体" w:cs="方正仿宋简体"/>
          <w:color w:val="auto"/>
          <w:sz w:val="32"/>
          <w:szCs w:val="32"/>
          <w:highlight w:val="none"/>
          <w:shd w:val="clear" w:color="auto" w:fill="auto"/>
          <w:lang w:val="en-US" w:eastAsia="zh-CN"/>
        </w:rPr>
      </w:pPr>
      <w:r>
        <w:rPr>
          <w:rFonts w:hint="default" w:ascii="Times New Roman" w:hAnsi="Times New Roman" w:eastAsia="方正楷体_GBK" w:cs="Times New Roman"/>
          <w:b/>
          <w:bCs/>
          <w:color w:val="auto"/>
          <w:sz w:val="32"/>
          <w:szCs w:val="32"/>
          <w:highlight w:val="none"/>
          <w:lang w:val="en-US" w:eastAsia="zh-CN"/>
        </w:rPr>
        <w:t>（三）享有更丰富的文化生活。</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推进城乡公共文化服务体系建设，创新实施文化惠民工程。广泛开展群众性文化活动，举办群众农民汇演等四大品牌赛事，举行“须弥山山花节”等五项精品活动，开展文化“六进”，传承优秀传统文化，创排优秀文化节目，讲好原州故事。接续实施固原古城墙保护（三期）项目、须弥山石窟保护（三期）项目，做好文化遗产抢救保护、非物质文化传承发扬和红色文化宣传展示等工作。围绕“全民阅读·书香原州”，大力倡导全民阅读，擦亮“中国诗歌之乡”品牌。</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Autospacing="0" w:line="580" w:lineRule="exact"/>
        <w:ind w:left="0" w:leftChars="0" w:right="0" w:rightChars="0" w:firstLine="642" w:firstLineChars="200"/>
        <w:jc w:val="both"/>
        <w:textAlignment w:val="baseline"/>
        <w:outlineLvl w:val="9"/>
        <w:rPr>
          <w:rFonts w:hint="default" w:ascii="Times New Roman" w:hAnsi="Times New Roman" w:eastAsia="仿宋" w:cs="Times New Roman"/>
          <w:color w:val="auto"/>
          <w:sz w:val="32"/>
          <w:szCs w:val="32"/>
          <w:highlight w:val="none"/>
        </w:rPr>
      </w:pPr>
      <w:r>
        <w:rPr>
          <w:rFonts w:hint="default" w:ascii="Times New Roman" w:hAnsi="Times New Roman" w:eastAsia="方正楷体_GBK" w:cs="Times New Roman"/>
          <w:b/>
          <w:bCs/>
          <w:color w:val="auto"/>
          <w:sz w:val="32"/>
          <w:szCs w:val="32"/>
          <w:highlight w:val="none"/>
          <w:lang w:val="en-US" w:eastAsia="zh-CN"/>
        </w:rPr>
        <w:t>（四）享有更可靠的社会保障。</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实施城乡居民收入提升行动，千方百计稳定和扩大就业。突出抓好高校毕业生、农民工等重点群体就业，加大自主创业、灵活就业扶持力度，扩大公益性岗位安置。完善社会救助机制，加强重大疾病医疗等专项救助。积极应对人口老龄化挑战，推进养老机构公建民营改革，构建居家社区机构相协调、医养康养相结合的养老服务体系。落实三孩生育政策及配套支持措施，完善普惠安全的托育服务，促进人口长期均衡发展。完善住房保障体系，统筹规划保障性住房及配套设施建设，促进房地产持续稳定健康发展。</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Autospacing="0" w:line="580" w:lineRule="exact"/>
        <w:ind w:left="0" w:leftChars="0" w:right="0" w:rightChars="0" w:firstLine="640" w:firstLineChars="200"/>
        <w:jc w:val="both"/>
        <w:textAlignment w:val="baseline"/>
        <w:outlineLvl w:val="9"/>
        <w:rPr>
          <w:rFonts w:hint="eastAsia" w:ascii="方正仿宋简体" w:hAnsi="方正仿宋简体" w:eastAsia="方正仿宋简体" w:cs="方正仿宋简体"/>
          <w:color w:val="auto"/>
          <w:spacing w:val="0"/>
          <w:kern w:val="2"/>
          <w:sz w:val="32"/>
          <w:szCs w:val="32"/>
          <w:highlight w:val="none"/>
          <w:shd w:val="clear" w:color="auto" w:fill="auto"/>
          <w:lang w:val="en-US" w:eastAsia="zh-CN" w:bidi="ar-SA"/>
        </w:rPr>
      </w:pPr>
      <w:r>
        <w:rPr>
          <w:rFonts w:hint="default" w:ascii="Times New Roman" w:hAnsi="Times New Roman" w:eastAsia="方正黑体简体" w:cs="Times New Roman"/>
          <w:b w:val="0"/>
          <w:bCs w:val="0"/>
          <w:color w:val="auto"/>
          <w:spacing w:val="0"/>
          <w:sz w:val="32"/>
          <w:szCs w:val="32"/>
          <w:highlight w:val="none"/>
          <w:shd w:val="clear" w:color="auto" w:fill="auto"/>
          <w:lang w:val="en-US" w:eastAsia="zh-CN"/>
        </w:rPr>
        <w:t>六、坚持统筹发展和安全，着力维护社会和谐稳定。</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坚持总体国家安全观，把安全发展贯穿经济社会发展各领域全过</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程，奋力建设更高水平的“平安原州”。</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Autospacing="0" w:line="580" w:lineRule="exact"/>
        <w:ind w:left="0" w:leftChars="0" w:right="0" w:rightChars="0" w:firstLine="642" w:firstLineChars="200"/>
        <w:jc w:val="both"/>
        <w:textAlignment w:val="baseline"/>
        <w:outlineLvl w:val="9"/>
        <w:rPr>
          <w:rFonts w:hint="eastAsia" w:ascii="方正仿宋简体" w:hAnsi="方正仿宋简体" w:eastAsia="方正仿宋简体" w:cs="方正仿宋简体"/>
          <w:color w:val="auto"/>
          <w:kern w:val="2"/>
          <w:sz w:val="32"/>
          <w:szCs w:val="32"/>
          <w:highlight w:val="none"/>
          <w:shd w:val="clear" w:color="auto" w:fill="auto"/>
          <w:lang w:val="en-US" w:eastAsia="zh-CN" w:bidi="ar-SA"/>
        </w:rPr>
      </w:pPr>
      <w:r>
        <w:rPr>
          <w:rFonts w:hint="default" w:ascii="Times New Roman" w:hAnsi="Times New Roman" w:eastAsia="方正楷体_GBK" w:cs="Times New Roman"/>
          <w:b/>
          <w:bCs/>
          <w:color w:val="auto"/>
          <w:sz w:val="32"/>
          <w:szCs w:val="32"/>
          <w:highlight w:val="none"/>
          <w:lang w:val="en-US" w:eastAsia="zh-CN"/>
        </w:rPr>
        <w:t>（一）</w:t>
      </w:r>
      <w:r>
        <w:rPr>
          <w:rFonts w:hint="eastAsia" w:ascii="Times New Roman" w:eastAsia="方正楷体_GBK" w:cs="Times New Roman"/>
          <w:b/>
          <w:bCs/>
          <w:color w:val="auto"/>
          <w:sz w:val="32"/>
          <w:szCs w:val="32"/>
          <w:highlight w:val="none"/>
          <w:lang w:val="en-US" w:eastAsia="zh-CN"/>
        </w:rPr>
        <w:t>大力推动新时代民族工作</w:t>
      </w:r>
      <w:r>
        <w:rPr>
          <w:rFonts w:hint="default" w:ascii="Times New Roman" w:hAnsi="Times New Roman" w:eastAsia="方正楷体_GBK" w:cs="Times New Roman"/>
          <w:b/>
          <w:bCs/>
          <w:color w:val="auto"/>
          <w:sz w:val="32"/>
          <w:szCs w:val="32"/>
          <w:highlight w:val="none"/>
          <w:lang w:val="en-US" w:eastAsia="zh-CN"/>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始终高举民族大团结旗</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帜，全面贯彻党的民族政策，铸牢中华民族共同体意识，持续巩固“全国民族团结进步示范县”成果，促进各民族广泛交往全面交流深度交融，推动新时代民族工作高质量发展。坚持宗教中国化方向，依法管理宗教事务，依法制止利用宗教干预社会生活、公共事务，严密防范和坚决打击各种民族分裂、宗教极端和邪教活动，积极引导宗教与社会主义社会相适应。</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Autospacing="0" w:line="580" w:lineRule="exact"/>
        <w:ind w:right="0" w:rightChars="0" w:firstLine="666" w:firstLineChars="200"/>
        <w:jc w:val="both"/>
        <w:textAlignment w:val="baseline"/>
        <w:outlineLvl w:val="9"/>
        <w:rPr>
          <w:rFonts w:hint="eastAsia" w:ascii="方正仿宋简体" w:hAnsi="方正仿宋简体" w:eastAsia="方正仿宋简体" w:cs="方正仿宋简体"/>
          <w:color w:val="auto"/>
          <w:kern w:val="2"/>
          <w:sz w:val="32"/>
          <w:szCs w:val="32"/>
          <w:highlight w:val="none"/>
          <w:shd w:val="clear" w:color="auto" w:fill="auto"/>
          <w:lang w:val="en-US" w:eastAsia="zh-CN" w:bidi="ar-SA"/>
        </w:rPr>
      </w:pPr>
      <w:r>
        <w:rPr>
          <w:rFonts w:hint="default" w:ascii="Times New Roman" w:hAnsi="Times New Roman" w:eastAsia="方正楷体_GBK" w:cs="Times New Roman"/>
          <w:b/>
          <w:bCs/>
          <w:color w:val="auto"/>
          <w:spacing w:val="6"/>
          <w:sz w:val="32"/>
          <w:szCs w:val="32"/>
          <w:highlight w:val="none"/>
          <w:lang w:val="en-US" w:eastAsia="zh-CN"/>
        </w:rPr>
        <w:t>（二）全面推进治理体系现代化。</w:t>
      </w:r>
      <w:r>
        <w:rPr>
          <w:rFonts w:hint="eastAsia" w:ascii="Times New Roman" w:eastAsia="方正仿宋简体" w:cs="Times New Roman"/>
          <w:b w:val="0"/>
          <w:bCs w:val="0"/>
          <w:color w:val="auto"/>
          <w:spacing w:val="6"/>
          <w:kern w:val="0"/>
          <w:sz w:val="32"/>
          <w:szCs w:val="32"/>
          <w:highlight w:val="none"/>
          <w:shd w:val="clear" w:color="auto" w:fill="auto"/>
          <w:lang w:val="en-US" w:eastAsia="zh-CN" w:bidi="ar-SA"/>
        </w:rPr>
        <w:t>扎实推动</w:t>
      </w:r>
      <w:r>
        <w:rPr>
          <w:rFonts w:hint="default" w:ascii="Times New Roman" w:hAnsi="Times New Roman" w:eastAsia="方正仿宋简体" w:cs="Times New Roman"/>
          <w:b w:val="0"/>
          <w:bCs w:val="0"/>
          <w:color w:val="auto"/>
          <w:spacing w:val="6"/>
          <w:kern w:val="0"/>
          <w:sz w:val="32"/>
          <w:szCs w:val="32"/>
          <w:highlight w:val="none"/>
          <w:shd w:val="clear" w:color="auto" w:fill="auto"/>
          <w:lang w:val="en-US" w:eastAsia="zh-CN" w:bidi="ar-SA"/>
        </w:rPr>
        <w:t>法治政府建设，</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落实“一规划两纲要”，开展“八五”普法，推行普惠制公共法律</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服务，创建一批民主法治示范村（社区）。以</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1+6</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基层治理方案为基础，加强源头治理、动态管理、应急处置和标</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本兼治，推动政府治理同社会调节、居民自治良性互动。持续深化“两代表一委员”工作机制，充分发挥妇联、团委等群团组织、社会组织桥梁纽带作用，推进社会治理“五治融合”发展，健全多元协同治理体系。建好建强专业化网格队伍，大力实施“互联网+基层治理”行动，推动社会治理重心下移，实现区域治理现代化水平走在全市乃至全区前列。</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Autospacing="0" w:line="580" w:lineRule="exact"/>
        <w:ind w:right="0" w:rightChars="0" w:firstLine="642" w:firstLineChars="200"/>
        <w:jc w:val="both"/>
        <w:textAlignment w:val="baseline"/>
        <w:outlineLvl w:val="9"/>
        <w:rPr>
          <w:rFonts w:hint="default" w:ascii="Times New Roman" w:hAnsi="Times New Roman" w:eastAsia="方正仿宋简体" w:cs="Times New Roman"/>
          <w:color w:val="auto"/>
          <w:kern w:val="2"/>
          <w:sz w:val="32"/>
          <w:szCs w:val="32"/>
          <w:highlight w:val="none"/>
          <w:shd w:val="clear" w:color="auto" w:fill="auto"/>
          <w:lang w:val="en-US" w:eastAsia="zh-CN" w:bidi="ar-SA"/>
        </w:rPr>
      </w:pPr>
      <w:r>
        <w:rPr>
          <w:rFonts w:hint="default" w:ascii="Times New Roman" w:hAnsi="Times New Roman" w:eastAsia="方正楷体_GBK" w:cs="Times New Roman"/>
          <w:b/>
          <w:bCs/>
          <w:color w:val="auto"/>
          <w:sz w:val="32"/>
          <w:szCs w:val="32"/>
          <w:highlight w:val="none"/>
          <w:lang w:val="en-US" w:eastAsia="zh-CN"/>
        </w:rPr>
        <w:t>（三）持续</w:t>
      </w:r>
      <w:r>
        <w:rPr>
          <w:rFonts w:hint="eastAsia" w:ascii="Times New Roman" w:eastAsia="方正楷体_GBK" w:cs="Times New Roman"/>
          <w:b/>
          <w:bCs/>
          <w:color w:val="auto"/>
          <w:sz w:val="32"/>
          <w:szCs w:val="32"/>
          <w:highlight w:val="none"/>
          <w:lang w:val="en-US" w:eastAsia="zh-CN"/>
        </w:rPr>
        <w:t>深化</w:t>
      </w:r>
      <w:r>
        <w:rPr>
          <w:rFonts w:hint="default" w:ascii="Times New Roman" w:hAnsi="Times New Roman" w:eastAsia="方正楷体_GBK" w:cs="Times New Roman"/>
          <w:b/>
          <w:bCs/>
          <w:color w:val="auto"/>
          <w:sz w:val="32"/>
          <w:szCs w:val="32"/>
          <w:highlight w:val="none"/>
          <w:lang w:val="en-US" w:eastAsia="zh-CN"/>
        </w:rPr>
        <w:t>平安原州</w:t>
      </w:r>
      <w:r>
        <w:rPr>
          <w:rFonts w:hint="eastAsia" w:ascii="Times New Roman" w:eastAsia="方正楷体_GBK" w:cs="Times New Roman"/>
          <w:b/>
          <w:bCs/>
          <w:color w:val="auto"/>
          <w:sz w:val="32"/>
          <w:szCs w:val="32"/>
          <w:highlight w:val="none"/>
          <w:lang w:val="en-US" w:eastAsia="zh-CN"/>
        </w:rPr>
        <w:t>建设</w:t>
      </w:r>
      <w:r>
        <w:rPr>
          <w:rFonts w:hint="default" w:ascii="Times New Roman" w:hAnsi="Times New Roman" w:eastAsia="方正楷体_GBK" w:cs="Times New Roman"/>
          <w:b/>
          <w:bCs/>
          <w:color w:val="auto"/>
          <w:sz w:val="32"/>
          <w:szCs w:val="32"/>
          <w:highlight w:val="none"/>
          <w:lang w:val="en-US" w:eastAsia="zh-CN"/>
        </w:rPr>
        <w:t>。</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巩固“全国平安建设先进县（区）”成果，推进新时代“枫桥经验”，完善社会矛盾排查预警和调处化解综合机制，严格落实接访和信访包案制度，坚决防止大规模群体性事件发生。常态化推进扫黑除恶斗争，深入实施“雪亮工程”，排查整治突出治安问题，严厉打击非法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融活动，强化食品药品监管，坚决防止重特大公共安全事件发生。扎实推进安全生产专项整治三年行动和重点行业领域专项整治，加快安全生产信息化智能化建设，健全完善长效治理机制，推进应急管理体系和安全生产治理能力现代化。</w:t>
      </w:r>
    </w:p>
    <w:p>
      <w:pPr>
        <w:pStyle w:val="2"/>
        <w:rPr>
          <w:rFonts w:hint="default"/>
          <w:lang w:val="en-US" w:eastAsia="zh-CN"/>
        </w:rPr>
      </w:pP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449" w:afterLines="100" w:afterAutospacing="0" w:line="580" w:lineRule="exact"/>
        <w:ind w:right="0" w:rightChars="0"/>
        <w:jc w:val="center"/>
        <w:textAlignment w:val="baseline"/>
        <w:outlineLvl w:val="9"/>
        <w:rPr>
          <w:rFonts w:hint="default" w:ascii="Times New Roman" w:hAnsi="Times New Roman" w:eastAsia="方正黑体简体" w:cs="Times New Roman"/>
          <w:color w:val="auto"/>
          <w:sz w:val="32"/>
          <w:szCs w:val="32"/>
          <w:highlight w:val="none"/>
        </w:rPr>
      </w:pPr>
      <w:r>
        <w:rPr>
          <w:rFonts w:hint="default" w:ascii="Times New Roman" w:hAnsi="Times New Roman" w:eastAsia="方正黑体简体" w:cs="Times New Roman"/>
          <w:b w:val="0"/>
          <w:i w:val="0"/>
          <w:caps w:val="0"/>
          <w:color w:val="auto"/>
          <w:spacing w:val="0"/>
          <w:w w:val="100"/>
          <w:kern w:val="0"/>
          <w:sz w:val="32"/>
          <w:szCs w:val="32"/>
          <w:highlight w:val="none"/>
          <w:u w:val="none" w:color="auto"/>
          <w:lang w:val="en-US" w:eastAsia="zh-CN" w:bidi="ar"/>
        </w:rPr>
        <w:t>202</w:t>
      </w:r>
      <w:r>
        <w:rPr>
          <w:rFonts w:hint="default" w:ascii="Times New Roman" w:hAnsi="Times New Roman" w:eastAsia="方正黑体简体" w:cs="Times New Roman"/>
          <w:b w:val="0"/>
          <w:i w:val="0"/>
          <w:caps w:val="0"/>
          <w:color w:val="auto"/>
          <w:spacing w:val="0"/>
          <w:w w:val="100"/>
          <w:kern w:val="0"/>
          <w:sz w:val="32"/>
          <w:szCs w:val="32"/>
          <w:highlight w:val="none"/>
          <w:u w:val="none" w:color="auto"/>
          <w:lang w:val="en" w:eastAsia="zh-CN" w:bidi="ar"/>
        </w:rPr>
        <w:t>2</w:t>
      </w:r>
      <w:r>
        <w:rPr>
          <w:rFonts w:hint="default" w:ascii="Times New Roman" w:hAnsi="Times New Roman" w:eastAsia="方正黑体简体" w:cs="Times New Roman"/>
          <w:b w:val="0"/>
          <w:i w:val="0"/>
          <w:caps w:val="0"/>
          <w:color w:val="auto"/>
          <w:spacing w:val="0"/>
          <w:w w:val="100"/>
          <w:kern w:val="0"/>
          <w:sz w:val="32"/>
          <w:szCs w:val="32"/>
          <w:highlight w:val="none"/>
          <w:u w:val="none" w:color="auto"/>
          <w:lang w:val="en-US" w:eastAsia="zh-CN" w:bidi="ar"/>
        </w:rPr>
        <w:t>年主要工作</w:t>
      </w:r>
    </w:p>
    <w:p>
      <w:pPr>
        <w:pStyle w:val="14"/>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autoSpaceDE/>
        <w:autoSpaceDN/>
        <w:bidi w:val="0"/>
        <w:spacing w:beforeLines="0" w:after="0" w:afterAutospacing="0" w:line="580" w:lineRule="exact"/>
        <w:ind w:left="0" w:leftChars="0" w:firstLine="640" w:firstLineChars="0"/>
        <w:jc w:val="both"/>
        <w:rPr>
          <w:rFonts w:hint="default" w:ascii="Times New Roman" w:hAnsi="Times New Roman" w:eastAsia="方正楷体_GBK" w:cs="Times New Roman"/>
          <w:b/>
          <w:bCs/>
          <w:color w:val="auto"/>
          <w:spacing w:val="0"/>
          <w:w w:val="100"/>
          <w:sz w:val="32"/>
          <w:szCs w:val="32"/>
          <w:highlight w:val="none"/>
          <w:lang w:val="en-US" w:eastAsia="zh-CN"/>
        </w:rPr>
      </w:pP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2022</w:t>
      </w:r>
      <w:r>
        <w:rPr>
          <w:rFonts w:hint="default" w:ascii="Times New Roman" w:hAnsi="Times New Roman" w:eastAsia="方正仿宋简体" w:cs="Times New Roman"/>
          <w:b w:val="0"/>
          <w:bCs w:val="0"/>
          <w:color w:val="auto"/>
          <w:spacing w:val="0"/>
          <w:kern w:val="0"/>
          <w:sz w:val="32"/>
          <w:szCs w:val="32"/>
          <w:highlight w:val="none"/>
          <w:shd w:val="clear" w:color="auto" w:fill="auto"/>
          <w:lang w:val="zh-CN" w:eastAsia="zh-CN" w:bidi="ar-SA"/>
        </w:rPr>
        <w:t>年是新一届政府的开局之年，也是全面实施乡村振兴战略的关键之年。新开局要有新气象，新起步要有新作为，做好明年工作至关重要。</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主要目标是：</w:t>
      </w:r>
      <w:r>
        <w:rPr>
          <w:rFonts w:hint="default" w:ascii="Times New Roman" w:hAnsi="Times New Roman" w:eastAsia="方正楷体_GBK" w:cs="Times New Roman"/>
          <w:b/>
          <w:bCs/>
          <w:color w:val="auto"/>
          <w:kern w:val="2"/>
          <w:sz w:val="32"/>
          <w:szCs w:val="32"/>
          <w:highlight w:val="none"/>
          <w:lang w:val="en-US" w:eastAsia="zh-CN" w:bidi="ar-SA"/>
        </w:rPr>
        <w:t>地区生产总值同比增长7%以上，地方一般公共预算收入增长5%以上，社会消费品零售总额增长8%左右，城乡居民人均可支配收入分别增长7%、8.5%以上。城镇调查失业率控制在5.5%以内。粮食产量保持稳定。节能降碳和主要污染物排放完成自治区下达任务。城市空气质量优良天数比例达到90%以上。</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楷体_GBK" w:cs="Times New Roman"/>
          <w:b/>
          <w:bCs/>
          <w:color w:val="auto"/>
          <w:spacing w:val="0"/>
          <w:w w:val="100"/>
          <w:sz w:val="32"/>
          <w:szCs w:val="32"/>
          <w:highlight w:val="none"/>
          <w:lang w:val="en-US" w:eastAsia="zh-CN"/>
        </w:rPr>
      </w:pP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实现上述目标，必须抓好以下几方面工作：</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val="0"/>
        <w:snapToGrid/>
        <w:spacing w:line="580" w:lineRule="exact"/>
        <w:ind w:firstLine="640" w:firstLineChars="200"/>
        <w:jc w:val="both"/>
        <w:textAlignment w:val="auto"/>
        <w:rPr>
          <w:rFonts w:hint="eastAsia" w:ascii="方正仿宋简体" w:hAnsi="方正仿宋简体" w:eastAsia="方正仿宋简体" w:cs="方正仿宋简体"/>
          <w:color w:val="auto"/>
          <w:spacing w:val="0"/>
          <w:w w:val="100"/>
          <w:kern w:val="2"/>
          <w:sz w:val="32"/>
          <w:szCs w:val="32"/>
          <w:highlight w:val="none"/>
          <w:u w:val="none" w:color="auto"/>
          <w:lang w:val="en-US" w:eastAsia="zh-CN"/>
        </w:rPr>
      </w:pPr>
      <w:r>
        <w:rPr>
          <w:rFonts w:hint="default" w:ascii="Times New Roman" w:hAnsi="Times New Roman" w:eastAsia="方正黑体简体" w:cs="Times New Roman"/>
          <w:b w:val="0"/>
          <w:bCs/>
          <w:color w:val="auto"/>
          <w:spacing w:val="0"/>
          <w:w w:val="100"/>
          <w:kern w:val="2"/>
          <w:sz w:val="32"/>
          <w:szCs w:val="32"/>
          <w:highlight w:val="none"/>
          <w:u w:val="none" w:color="auto"/>
          <w:lang w:val="en-US" w:eastAsia="zh-CN" w:bidi="ar-SA"/>
        </w:rPr>
        <w:t>一、聚焦乡村全面振兴，持续巩固拓展脱贫攻坚成果。</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坚</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持以“四大提升行动”为抓手，严格落实“四个不摘”要求，做好目标、政策、力量、责任四个衔接，拉长发展短板、补</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齐民生弱项、提高生活品质。</w:t>
      </w:r>
      <w:r>
        <w:rPr>
          <w:rFonts w:hint="default" w:ascii="Times New Roman" w:hAnsi="Times New Roman" w:eastAsia="方正楷体_GBK" w:cs="Times New Roman"/>
          <w:b/>
          <w:bCs/>
          <w:color w:val="auto"/>
          <w:sz w:val="32"/>
          <w:szCs w:val="32"/>
          <w:highlight w:val="none"/>
          <w:lang w:val="en-US" w:eastAsia="zh-CN"/>
        </w:rPr>
        <w:t>持续</w:t>
      </w:r>
      <w:bookmarkStart w:id="20" w:name="_GoBack"/>
      <w:bookmarkEnd w:id="20"/>
      <w:r>
        <w:rPr>
          <w:rFonts w:hint="default" w:ascii="Times New Roman" w:eastAsia="方正楷体_GBK" w:cs="Times New Roman"/>
          <w:b/>
          <w:bCs/>
          <w:color w:val="auto"/>
          <w:sz w:val="32"/>
          <w:szCs w:val="32"/>
          <w:highlight w:val="none"/>
          <w:lang w:val="en" w:eastAsia="zh-CN"/>
        </w:rPr>
        <w:t>巩固拓展脱贫攻坚成果</w:t>
      </w:r>
      <w:r>
        <w:rPr>
          <w:rFonts w:hint="default" w:ascii="Times New Roman" w:hAnsi="Times New Roman" w:eastAsia="方正楷体_GBK" w:cs="Times New Roman"/>
          <w:b/>
          <w:bCs/>
          <w:color w:val="auto"/>
          <w:sz w:val="32"/>
          <w:szCs w:val="32"/>
          <w:highlight w:val="none"/>
          <w:lang w:val="en-US" w:eastAsia="zh-CN"/>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深入推进</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防止返贫动态监测帮扶和网格化管理机制，强化部门乡镇协同监测，做好“三类人群”精准帮扶，建立“一户一策”，因人因户精准配套帮扶措施，做到“有进有出、不少一户、不落一人”。</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全面落实产业、就业、教育、健康、金融、社会保障等政策，精准施策、整体推进，产业发展、基础配套、公共服务水平显著提升,群众生产生活条件整体改善。新建就业帮扶车间</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3</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个，就地就近就业100人。</w:t>
      </w:r>
      <w:r>
        <w:rPr>
          <w:rFonts w:hint="default" w:ascii="Times New Roman" w:hAnsi="Times New Roman" w:eastAsia="方正楷体_GBK" w:cs="Times New Roman"/>
          <w:b/>
          <w:bCs/>
          <w:color w:val="auto"/>
          <w:sz w:val="32"/>
          <w:szCs w:val="32"/>
          <w:highlight w:val="none"/>
          <w:lang w:val="en-US" w:eastAsia="zh-CN"/>
        </w:rPr>
        <w:t>持续抓好易地搬迁后续帮扶。</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围绕产业支持、就业帮扶和社会融入“后半篇”文章，大力实施百万移民致富提升工程，做好头营镇圆德村、北塬街道和煦</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家园等</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9</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个移民村（点）产业就业帮扶、基础设施配套等9个方面专项提升，创建彭堡</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惠德</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、三营</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金轮</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等移民示范村5个</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楷体_GBK" w:cs="Times New Roman"/>
          <w:b/>
          <w:bCs/>
          <w:color w:val="auto"/>
          <w:sz w:val="32"/>
          <w:szCs w:val="32"/>
          <w:highlight w:val="none"/>
          <w:lang w:val="en-US" w:eastAsia="zh-CN"/>
        </w:rPr>
        <w:t>持续深化社会帮扶协作。</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用好用活闽宁协作、中央定点帮扶资金，继续深化交流互访</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产业带动、劳务对接、公共服务合作，拓宽帮扶协作领域，全面提升协作效能，巩固提升开城</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柯庄</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、彭堡</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曹洼</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等5个闽宁示范村。</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大力</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推进</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消费帮扶，扩大农特产品“进站上车”规模。</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before="0" w:beforeLines="0" w:after="0" w:afterLines="0" w:line="580" w:lineRule="exact"/>
        <w:ind w:left="0" w:leftChars="0" w:right="0" w:rightChars="0" w:firstLine="640" w:firstLineChars="200"/>
        <w:jc w:val="both"/>
        <w:outlineLvl w:val="9"/>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pPr>
      <w:r>
        <w:rPr>
          <w:rFonts w:hint="default" w:ascii="Times New Roman" w:hAnsi="Times New Roman" w:eastAsia="方正黑体简体" w:cs="Times New Roman"/>
          <w:b w:val="0"/>
          <w:bCs/>
          <w:color w:val="auto"/>
          <w:spacing w:val="0"/>
          <w:w w:val="100"/>
          <w:kern w:val="0"/>
          <w:sz w:val="32"/>
          <w:szCs w:val="32"/>
          <w:highlight w:val="none"/>
          <w:u w:val="none" w:color="auto"/>
          <w:shd w:val="clear" w:color="auto" w:fill="FFFFFF"/>
          <w:lang w:val="en-US" w:eastAsia="zh-CN"/>
        </w:rPr>
        <w:t>二、</w:t>
      </w:r>
      <w:r>
        <w:rPr>
          <w:rFonts w:hint="default" w:ascii="Times New Roman" w:hAnsi="Times New Roman" w:eastAsia="方正黑体简体" w:cs="Times New Roman"/>
          <w:b w:val="0"/>
          <w:bCs/>
          <w:color w:val="auto"/>
          <w:spacing w:val="0"/>
          <w:w w:val="100"/>
          <w:sz w:val="32"/>
          <w:szCs w:val="32"/>
          <w:highlight w:val="none"/>
          <w:u w:val="none" w:color="auto"/>
          <w:lang w:val="en-US" w:eastAsia="zh-CN"/>
        </w:rPr>
        <w:t>聚焦</w:t>
      </w:r>
      <w:r>
        <w:rPr>
          <w:rFonts w:hint="eastAsia" w:ascii="Times New Roman" w:eastAsia="方正黑体简体" w:cs="Times New Roman"/>
          <w:b w:val="0"/>
          <w:bCs/>
          <w:color w:val="auto"/>
          <w:spacing w:val="0"/>
          <w:w w:val="100"/>
          <w:sz w:val="32"/>
          <w:szCs w:val="32"/>
          <w:highlight w:val="none"/>
          <w:u w:val="none" w:color="auto"/>
          <w:lang w:val="en-US" w:eastAsia="zh-CN"/>
        </w:rPr>
        <w:t>优化</w:t>
      </w:r>
      <w:r>
        <w:rPr>
          <w:rFonts w:hint="default" w:ascii="Times New Roman" w:hAnsi="Times New Roman" w:eastAsia="方正黑体简体" w:cs="Times New Roman"/>
          <w:b w:val="0"/>
          <w:bCs/>
          <w:color w:val="auto"/>
          <w:spacing w:val="0"/>
          <w:w w:val="100"/>
          <w:sz w:val="32"/>
          <w:szCs w:val="32"/>
          <w:highlight w:val="none"/>
          <w:u w:val="none" w:color="auto"/>
          <w:lang w:val="en-US" w:eastAsia="zh-CN"/>
        </w:rPr>
        <w:t>转型升级，</w:t>
      </w:r>
      <w:r>
        <w:rPr>
          <w:rFonts w:hint="eastAsia" w:ascii="Times New Roman" w:eastAsia="方正黑体简体" w:cs="Times New Roman"/>
          <w:b w:val="0"/>
          <w:bCs/>
          <w:color w:val="auto"/>
          <w:spacing w:val="0"/>
          <w:w w:val="100"/>
          <w:sz w:val="32"/>
          <w:szCs w:val="32"/>
          <w:highlight w:val="none"/>
          <w:u w:val="none" w:color="auto"/>
          <w:lang w:val="en-US" w:eastAsia="zh-CN"/>
        </w:rPr>
        <w:t>力促</w:t>
      </w:r>
      <w:r>
        <w:rPr>
          <w:rFonts w:hint="default" w:ascii="Times New Roman" w:hAnsi="Times New Roman" w:eastAsia="方正黑体简体" w:cs="Times New Roman"/>
          <w:b w:val="0"/>
          <w:bCs/>
          <w:color w:val="auto"/>
          <w:spacing w:val="0"/>
          <w:w w:val="100"/>
          <w:sz w:val="32"/>
          <w:szCs w:val="32"/>
          <w:highlight w:val="none"/>
          <w:u w:val="none" w:color="auto"/>
          <w:lang w:val="en-US" w:eastAsia="zh-CN"/>
        </w:rPr>
        <w:t>特色产业展现新气象</w:t>
      </w:r>
      <w:r>
        <w:rPr>
          <w:rFonts w:hint="default" w:ascii="Times New Roman" w:hAnsi="Times New Roman" w:eastAsia="方正黑体简体" w:cs="Times New Roman"/>
          <w:b w:val="0"/>
          <w:bCs/>
          <w:color w:val="auto"/>
          <w:spacing w:val="0"/>
          <w:w w:val="100"/>
          <w:sz w:val="32"/>
          <w:szCs w:val="32"/>
          <w:highlight w:val="none"/>
          <w:u w:val="none" w:color="auto"/>
          <w:lang w:eastAsia="zh-CN"/>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着眼构建现代产业体系，加快科技创新、模式创新、业态创新，推动经济发展从要素驱动向创新驱动深刻转变。</w:t>
      </w:r>
      <w:r>
        <w:rPr>
          <w:rFonts w:hint="default" w:ascii="Times New Roman" w:hAnsi="Times New Roman" w:eastAsia="方正楷体_GBK" w:cs="Times New Roman"/>
          <w:b/>
          <w:bCs/>
          <w:color w:val="auto"/>
          <w:sz w:val="32"/>
          <w:szCs w:val="32"/>
          <w:highlight w:val="none"/>
          <w:lang w:val="en-US" w:eastAsia="zh-CN"/>
        </w:rPr>
        <w:t>优先发展现代农业。</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加快构</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建完善农业“三大体系”，促进产业转</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型升级，打造全链条产业发展集群，实现现代农业产业高端、绿色、智能、融合发展。</w:t>
      </w:r>
      <w:r>
        <w:rPr>
          <w:rFonts w:hint="default" w:ascii="Times New Roman" w:hAnsi="Times New Roman" w:eastAsia="方正仿宋简体" w:cs="Times New Roman"/>
          <w:b/>
          <w:bCs/>
          <w:color w:val="auto"/>
          <w:spacing w:val="0"/>
          <w:w w:val="100"/>
          <w:kern w:val="2"/>
          <w:sz w:val="32"/>
          <w:szCs w:val="32"/>
          <w:highlight w:val="none"/>
          <w:u w:val="none" w:color="auto"/>
          <w:lang w:val="en-US" w:eastAsia="zh-CN" w:bidi="ar-SA"/>
        </w:rPr>
        <w:t>做大冷凉蔬菜产业。</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重点</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打造“两带两镇”冷凉蔬菜产业基地，建设头营镇马园村、三营镇孙家河村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等蔬菜示范村35个，带动集中连片种植蔬菜10.5万亩，</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全区</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种植面积达到25万亩，新增</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4</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6</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万亩。打造头营</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杨郎</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万亩瓜菜基地，新建高标准连栋拱棚2000亩、瓜菜基地4400亩，配套冷藏保鲜库、瓜菜分拣包装等设施，着力打造高品质瓜菜产业融合发展新亮点。</w:t>
      </w:r>
      <w:r>
        <w:rPr>
          <w:rFonts w:hint="default" w:ascii="Times New Roman" w:hAnsi="Times New Roman" w:eastAsia="方正仿宋简体" w:cs="Times New Roman"/>
          <w:b/>
          <w:bCs/>
          <w:color w:val="auto"/>
          <w:spacing w:val="0"/>
          <w:w w:val="100"/>
          <w:kern w:val="2"/>
          <w:sz w:val="32"/>
          <w:szCs w:val="32"/>
          <w:highlight w:val="none"/>
          <w:u w:val="none" w:color="auto"/>
          <w:lang w:val="en-US" w:eastAsia="zh-CN" w:bidi="ar-SA"/>
        </w:rPr>
        <w:t>做强草畜产业。</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持续</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发展规模化、标准化养殖，重点打造东部寨科乡、炭山乡、河川乡，北部黄铎堡镇、头营镇，南部张易镇、开城镇3个肉牛养殖示范片区，培育官厅</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阳洼</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、寨科</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乡</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蔡川</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等千头肉牛养殖倍增示范村24个，肉牛饲养量达到35万头。引进西门塔尔为主的优质冻精13万支，冷配改良母牛6.5万头，肉牛良种率达到90%以上。</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强力推行</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“出户入园（场）”养殖模式</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在头营镇三和村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新建500头以上肉牛养殖园区。扩大青贮玉米等优质牧草种植面积，在东部山区建设青贮玉米基地10万亩，大力推广全株玉米青贮饲草加工调制技术，加工调制饲草35万吨。</w:t>
      </w:r>
      <w:r>
        <w:rPr>
          <w:rFonts w:hint="default" w:ascii="Times New Roman" w:hAnsi="Times New Roman" w:eastAsia="方正仿宋简体" w:cs="Times New Roman"/>
          <w:b/>
          <w:bCs/>
          <w:color w:val="auto"/>
          <w:spacing w:val="0"/>
          <w:w w:val="100"/>
          <w:kern w:val="2"/>
          <w:sz w:val="32"/>
          <w:szCs w:val="32"/>
          <w:highlight w:val="none"/>
          <w:u w:val="none" w:color="auto"/>
          <w:lang w:val="en-US" w:eastAsia="zh-CN" w:bidi="ar-SA"/>
        </w:rPr>
        <w:t>做优生态鸡产业。</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依托兴百业高品蛋鸡产业园，扶持壮大宁夏好水川等一批本土养鸡专业合作社6家，进一步</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发展</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有机肥、优质玉米种植等上下游产业，实现产业、人才、技术本土化，养殖规模超过280万羽。</w:t>
      </w:r>
      <w:r>
        <w:rPr>
          <w:rFonts w:hint="default" w:ascii="Times New Roman" w:hAnsi="Times New Roman" w:eastAsia="方正仿宋简体" w:cs="Times New Roman"/>
          <w:b/>
          <w:bCs/>
          <w:color w:val="auto"/>
          <w:sz w:val="32"/>
          <w:szCs w:val="32"/>
          <w:highlight w:val="none"/>
        </w:rPr>
        <w:t>做精马铃薯产业</w:t>
      </w:r>
      <w:r>
        <w:rPr>
          <w:rFonts w:hint="default" w:ascii="Times New Roman" w:hAnsi="Times New Roman" w:eastAsia="方正仿宋简体" w:cs="Times New Roman"/>
          <w:b/>
          <w:bCs/>
          <w:color w:val="auto"/>
          <w:sz w:val="32"/>
          <w:szCs w:val="32"/>
          <w:highlight w:val="none"/>
          <w:lang w:eastAsia="zh-CN"/>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依托雪川农业，以三营、头营、彭堡、中河、黄铎堡5个乡镇为重点，建设马铃薯专用薯生产基地4.6万亩，加快推进马铃薯全产业链发展</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种植</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面积达到</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20.2万亩。</w:t>
      </w:r>
      <w:r>
        <w:rPr>
          <w:rFonts w:hint="default" w:ascii="Times New Roman" w:hAnsi="Times New Roman" w:eastAsia="方正仿宋简体" w:cs="Times New Roman"/>
          <w:b/>
          <w:bCs/>
          <w:color w:val="auto"/>
          <w:spacing w:val="0"/>
          <w:kern w:val="0"/>
          <w:sz w:val="32"/>
          <w:szCs w:val="32"/>
          <w:highlight w:val="none"/>
          <w:shd w:val="clear" w:color="auto" w:fill="auto"/>
          <w:lang w:val="en-US" w:eastAsia="zh-CN" w:bidi="ar-SA"/>
        </w:rPr>
        <w:t>做</w:t>
      </w:r>
      <w:r>
        <w:rPr>
          <w:rFonts w:hint="eastAsia" w:ascii="Times New Roman" w:eastAsia="方正仿宋简体" w:cs="Times New Roman"/>
          <w:b/>
          <w:bCs/>
          <w:color w:val="auto"/>
          <w:spacing w:val="0"/>
          <w:kern w:val="0"/>
          <w:sz w:val="32"/>
          <w:szCs w:val="32"/>
          <w:highlight w:val="none"/>
          <w:shd w:val="clear" w:color="auto" w:fill="auto"/>
          <w:lang w:val="en-US" w:eastAsia="zh-CN" w:bidi="ar-SA"/>
        </w:rPr>
        <w:t>强</w:t>
      </w:r>
      <w:r>
        <w:rPr>
          <w:rFonts w:hint="default" w:ascii="Times New Roman" w:hAnsi="Times New Roman" w:eastAsia="方正仿宋简体" w:cs="Times New Roman"/>
          <w:b/>
          <w:bCs/>
          <w:color w:val="auto"/>
          <w:spacing w:val="0"/>
          <w:kern w:val="0"/>
          <w:sz w:val="32"/>
          <w:szCs w:val="32"/>
          <w:highlight w:val="none"/>
          <w:shd w:val="clear" w:color="auto" w:fill="auto"/>
          <w:lang w:val="en-US" w:eastAsia="zh-CN" w:bidi="ar-SA"/>
        </w:rPr>
        <w:t>特色产业。</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因地制宜发展中药材、小杂粮、蜜蜂等特色种养业，大力推广张杂谷等优新品种，建成千亩集中连片示范点5个，带动种植小杂粮6.2万亩。</w:t>
      </w:r>
      <w:r>
        <w:rPr>
          <w:rFonts w:hint="default" w:ascii="Times New Roman" w:hAnsi="Times New Roman" w:eastAsia="方正仿宋简体" w:cs="Times New Roman"/>
          <w:b/>
          <w:bCs/>
          <w:color w:val="auto"/>
          <w:sz w:val="32"/>
          <w:szCs w:val="32"/>
          <w:highlight w:val="none"/>
          <w:lang w:val="en-US" w:eastAsia="zh-CN"/>
        </w:rPr>
        <w:t>做响农产品品牌。</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积极推广</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1+2+N</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”发展模式，加强农产品品牌体系培育，打响“原洲源味”区域品牌，认证绿</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色食品20个、有机食品2个</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登记</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“名优特新”农产</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品2个，建立良好农业规范认证基地4个</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农产品电商营销平台5个，租赁外销档口5个，销售额达到2800万元。</w:t>
      </w:r>
      <w:r>
        <w:rPr>
          <w:rFonts w:hint="default" w:ascii="Times New Roman" w:hAnsi="Times New Roman" w:eastAsia="方正楷体_GBK" w:cs="Times New Roman"/>
          <w:b/>
          <w:bCs/>
          <w:color w:val="auto"/>
          <w:sz w:val="32"/>
          <w:szCs w:val="32"/>
          <w:highlight w:val="none"/>
          <w:lang w:val="en-US" w:eastAsia="zh-CN"/>
        </w:rPr>
        <w:t>积极发展新型工业。</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加</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快推进工业“四大改造”，</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新培育产值10亿元以上企业1家</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“专精特新”中</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小企业、示范企业3家</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新增规模以上企业2家</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加快推进雪川农业</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薯条</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加工项目建设，力促兴百业高品蛋鸡、融侨肉牛屠宰加工、双文集团羊绒加工等项目</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壮大发展</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。建成原州区公共实训基地，引进全自动生产线15条，实现年产值10亿元。</w:t>
      </w:r>
      <w:r>
        <w:rPr>
          <w:rFonts w:hint="default" w:ascii="Times New Roman" w:hAnsi="Times New Roman" w:eastAsia="方正楷体_GBK" w:cs="Times New Roman"/>
          <w:b/>
          <w:bCs/>
          <w:color w:val="auto"/>
          <w:sz w:val="32"/>
          <w:szCs w:val="32"/>
          <w:highlight w:val="none"/>
          <w:lang w:val="en-US" w:eastAsia="zh-CN"/>
        </w:rPr>
        <w:t>提升发展现代服务业。</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以全域旅游示范区创建为抓手，提升乡村旅游基础设施</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服务水平，重点培育一批特色突出的文化小镇，在姚磨村开发集休闲采摘、农耕文化体验、特色民宿等为一体的“时光·列车小镇”。打造杨郎旅游小镇，争取姚磨村、杨郎村入选国家乡村旅游重点村，宋洼村入选自治区特色旅游村。以大原古建、金糜子酿造技艺等非遗传承保护基地为主体，打造非遗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化体验区。大力发展电子商务，培育电商示范乡镇3个、示范村10个、销售额1000万元以上市场主体10家，实现年销售额增长30%以上。借助宁夏六盘山特产馆</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、铁路“</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12306</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”等消费</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平台，拓宽</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农特产品</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销售渠道，实现消费品零售总额同比增长10%。</w:t>
      </w:r>
      <w:r>
        <w:rPr>
          <w:rFonts w:hint="default" w:ascii="Times New Roman" w:hAnsi="Times New Roman" w:eastAsia="方正楷体_GBK" w:cs="Times New Roman"/>
          <w:b/>
          <w:bCs/>
          <w:color w:val="auto"/>
          <w:sz w:val="32"/>
          <w:szCs w:val="32"/>
          <w:highlight w:val="none"/>
          <w:lang w:val="en-US" w:eastAsia="zh-CN"/>
        </w:rPr>
        <w:t>持续抓好项目建设。</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抢抓建设黄河流域生态保护和高质量发展先行区的历史机遇，全面实施高标准农田建设、黄土高原水土流失综合治理等对全区中长期发展有较大影响、关联度高、辐射带动能力强的大项目、好项目100个以上。</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整县推进</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屋顶分布式光伏发电</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，适度发展</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集中式光伏发电，争创国家整</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县</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屋顶分布式试点县。</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napToGrid w:val="0"/>
        <w:spacing w:before="0" w:beforeLines="0" w:after="0" w:afterLines="0" w:line="580" w:lineRule="exact"/>
        <w:ind w:left="0" w:leftChars="0" w:right="0" w:rightChars="0" w:firstLine="640" w:firstLineChars="200"/>
        <w:jc w:val="both"/>
        <w:outlineLvl w:val="9"/>
        <w:rPr>
          <w:rFonts w:hint="default" w:ascii="Times New Roman" w:hAnsi="Times New Roman" w:eastAsia="方正仿宋简体" w:cs="Times New Roman"/>
          <w:b w:val="0"/>
          <w:bCs w:val="0"/>
          <w:color w:val="auto"/>
          <w:spacing w:val="0"/>
          <w:w w:val="100"/>
          <w:sz w:val="32"/>
          <w:szCs w:val="32"/>
          <w:highlight w:val="none"/>
          <w:u w:val="none" w:color="auto"/>
          <w:lang w:val="en-US" w:eastAsia="zh-CN"/>
        </w:rPr>
      </w:pPr>
      <w:r>
        <w:rPr>
          <w:rFonts w:hint="default" w:ascii="Times New Roman" w:hAnsi="Times New Roman" w:eastAsia="方正黑体简体" w:cs="Times New Roman"/>
          <w:b w:val="0"/>
          <w:bCs w:val="0"/>
          <w:color w:val="auto"/>
          <w:spacing w:val="0"/>
          <w:w w:val="100"/>
          <w:sz w:val="32"/>
          <w:szCs w:val="32"/>
          <w:highlight w:val="none"/>
          <w:u w:val="none" w:color="auto"/>
          <w:lang w:val="en-US" w:eastAsia="zh-CN"/>
        </w:rPr>
        <w:t>三、聚焦城乡融合发展，</w:t>
      </w:r>
      <w:r>
        <w:rPr>
          <w:rFonts w:hint="eastAsia" w:ascii="Times New Roman" w:eastAsia="方正黑体简体" w:cs="Times New Roman"/>
          <w:b w:val="0"/>
          <w:bCs w:val="0"/>
          <w:color w:val="auto"/>
          <w:spacing w:val="0"/>
          <w:w w:val="100"/>
          <w:sz w:val="32"/>
          <w:szCs w:val="32"/>
          <w:highlight w:val="none"/>
          <w:u w:val="none" w:color="auto"/>
          <w:lang w:val="en-US" w:eastAsia="zh-CN"/>
        </w:rPr>
        <w:t>力促</w:t>
      </w:r>
      <w:r>
        <w:rPr>
          <w:rFonts w:hint="default" w:ascii="Times New Roman" w:hAnsi="Times New Roman" w:eastAsia="方正黑体简体" w:cs="Times New Roman"/>
          <w:b w:val="0"/>
          <w:bCs w:val="0"/>
          <w:color w:val="auto"/>
          <w:spacing w:val="0"/>
          <w:w w:val="100"/>
          <w:sz w:val="32"/>
          <w:szCs w:val="32"/>
          <w:highlight w:val="none"/>
          <w:u w:val="none" w:color="auto"/>
          <w:lang w:val="en-US" w:eastAsia="zh-CN"/>
        </w:rPr>
        <w:t>美丽家园呈现新面貌</w:t>
      </w:r>
      <w:r>
        <w:rPr>
          <w:rFonts w:hint="default" w:ascii="Times New Roman" w:hAnsi="Times New Roman" w:eastAsia="方正黑体简体" w:cs="Times New Roman"/>
          <w:b w:val="0"/>
          <w:bCs w:val="0"/>
          <w:color w:val="auto"/>
          <w:spacing w:val="0"/>
          <w:w w:val="100"/>
          <w:sz w:val="32"/>
          <w:szCs w:val="32"/>
          <w:highlight w:val="none"/>
          <w:u w:val="none" w:color="auto"/>
          <w:lang w:eastAsia="zh-CN"/>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坚持城乡统筹、产城融合，高质量推进城乡规划布局、建设和管理。</w:t>
      </w:r>
      <w:r>
        <w:rPr>
          <w:rFonts w:hint="default" w:ascii="Times New Roman" w:hAnsi="Times New Roman" w:eastAsia="方正楷体_GBK" w:cs="Times New Roman"/>
          <w:b/>
          <w:bCs/>
          <w:color w:val="auto"/>
          <w:sz w:val="32"/>
          <w:szCs w:val="32"/>
          <w:highlight w:val="none"/>
          <w:lang w:val="en-US" w:eastAsia="zh-CN"/>
        </w:rPr>
        <w:t>不断提升城市管理水平。</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巩固国家卫生城市创建成果，推行网格化和街长制，强化城区主次干道市容市貌整治，积极推进物业</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管理“标准化”建设，</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改造老旧小区26个，加大违建查处拆除力度</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，有效</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解决城市遗留问题，</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巩固提升自治区文明城市创建成果</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楷体_GBK" w:cs="Times New Roman"/>
          <w:b/>
          <w:bCs/>
          <w:color w:val="auto"/>
          <w:sz w:val="32"/>
          <w:szCs w:val="32"/>
          <w:highlight w:val="none"/>
          <w:lang w:val="en-US" w:eastAsia="zh-CN"/>
        </w:rPr>
        <w:t>全面推进美丽乡村建设。</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高标准</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建设彭堡</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美丽小城镇</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杨郎</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传统村落</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和</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黄铎堡</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丰泽</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、三营</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金轮</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等美丽村庄20个，争取三营</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高标准重点镇、彭堡</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姚磨</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特色小镇项目落地。推进农村人居环境整治提升</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五年</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行动，建设张易</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宋洼</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等垃圾分类示范村6个</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，在</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三营</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甘沟</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等8个</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行政村实施</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污水收集管网及配套项目</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生活垃圾治理率</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污水集中处理率</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分别</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达到99%</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95%</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全力推</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动“厕所革命”，完成农村改厕</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2万座。</w:t>
      </w:r>
      <w:r>
        <w:rPr>
          <w:rFonts w:hint="default" w:ascii="Times New Roman" w:hAnsi="Times New Roman" w:eastAsia="方正楷体_GBK" w:cs="Times New Roman"/>
          <w:b/>
          <w:bCs/>
          <w:color w:val="auto"/>
          <w:sz w:val="32"/>
          <w:szCs w:val="32"/>
          <w:highlight w:val="none"/>
          <w:lang w:val="en-US" w:eastAsia="zh-CN"/>
        </w:rPr>
        <w:t>加快补齐基础设施短板。</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加快完善“四纵六横六联”公路布局，全面</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落实“路长制”，深化农村公路管</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理养护体制改革全国示范县</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成果</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，建设彭堡</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镇</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惠德</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至蒋口</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村</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等农村公路</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8</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条，农村联户巷道230公里。实施清水河灌区配套与节水改造工程（二期），新增灌溉面积3万亩，新建高标准农田17万亩</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，建设</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骨干坝2座，除险加固水库、淤地坝5座</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治理小流域3条，治理水土流失面积</w:t>
      </w:r>
      <w:r>
        <w:rPr>
          <w:rFonts w:hint="eastAsia"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33</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平方公里，水土保持率达到70%。加</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快“互联网+城乡供水”建设</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，铺设管道267.4公里，推动城乡供水一体化。</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tabs>
          <w:tab w:val="left" w:pos="8050"/>
          <w:tab w:val="left" w:pos="8094"/>
        </w:tabs>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黑体简体" w:cs="Times New Roman"/>
          <w:i w:val="0"/>
          <w:caps w:val="0"/>
          <w:color w:val="auto"/>
          <w:spacing w:val="0"/>
          <w:kern w:val="0"/>
          <w:sz w:val="32"/>
          <w:szCs w:val="32"/>
          <w:highlight w:val="none"/>
          <w:shd w:val="clear" w:fill="FFFFFF"/>
          <w:lang w:val="en-US" w:eastAsia="zh-CN" w:bidi="ar"/>
        </w:rPr>
        <w:t>四、聚焦生态文明建设，</w:t>
      </w:r>
      <w:r>
        <w:rPr>
          <w:rFonts w:hint="eastAsia" w:ascii="Times New Roman" w:eastAsia="方正黑体简体" w:cs="Times New Roman"/>
          <w:i w:val="0"/>
          <w:caps w:val="0"/>
          <w:color w:val="auto"/>
          <w:spacing w:val="0"/>
          <w:kern w:val="0"/>
          <w:sz w:val="32"/>
          <w:szCs w:val="32"/>
          <w:highlight w:val="none"/>
          <w:shd w:val="clear" w:fill="FFFFFF"/>
          <w:lang w:val="en-US" w:eastAsia="zh-CN" w:bidi="ar"/>
        </w:rPr>
        <w:t>力促</w:t>
      </w:r>
      <w:r>
        <w:rPr>
          <w:rFonts w:hint="default" w:ascii="Times New Roman" w:hAnsi="Times New Roman" w:eastAsia="方正黑体简体" w:cs="Times New Roman"/>
          <w:i w:val="0"/>
          <w:caps w:val="0"/>
          <w:color w:val="auto"/>
          <w:spacing w:val="0"/>
          <w:kern w:val="0"/>
          <w:sz w:val="32"/>
          <w:szCs w:val="32"/>
          <w:highlight w:val="none"/>
          <w:shd w:val="clear" w:fill="FFFFFF"/>
          <w:lang w:val="en-US" w:eastAsia="zh-CN" w:bidi="ar"/>
        </w:rPr>
        <w:t>绿色发展取得新成效。</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勇挑先行区建设</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重担，践行“绿水青山就是金山银山”理念</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，以人居环境整治、农业绿色发展、生态保护修复为重点，实施山水林田路草综合治理。</w:t>
      </w:r>
      <w:r>
        <w:rPr>
          <w:rFonts w:hint="default" w:ascii="Times New Roman" w:hAnsi="Times New Roman" w:eastAsia="方正楷体_GBK" w:cs="Times New Roman"/>
          <w:b/>
          <w:bCs/>
          <w:color w:val="auto"/>
          <w:sz w:val="32"/>
          <w:szCs w:val="32"/>
          <w:highlight w:val="none"/>
          <w:lang w:val="en-US" w:eastAsia="zh-CN"/>
        </w:rPr>
        <w:t>全面优化良好生态格局。</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开展大规模国土绿化行动，全</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面推行“林长制”，建成“林草</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一张图”及信息平台，管好林草资源。完成营造林17.</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6</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万亩，改造提升主干道路绿化带253公里，实施乡村道路绿化350公里，治理地质灾害隐患22处3万平方米，在15个移民村种植经果林7.7万株，完成义务植树50万株，森林覆盖率达到</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26</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%，草原综合植被盖度达到84.6%，村庄绿化率达到32.3%。</w:t>
      </w:r>
      <w:r>
        <w:rPr>
          <w:rFonts w:hint="default" w:ascii="Times New Roman" w:hAnsi="Times New Roman" w:eastAsia="方正楷体_GBK" w:cs="Times New Roman"/>
          <w:b/>
          <w:bCs/>
          <w:color w:val="auto"/>
          <w:sz w:val="32"/>
          <w:szCs w:val="32"/>
          <w:highlight w:val="none"/>
          <w:lang w:val="en-US" w:eastAsia="zh-CN"/>
        </w:rPr>
        <w:t>打好蓝天保卫战。</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加强环保执法，严控秸秆垃圾焚烧、烟花爆竹燃放和餐饮业油烟排放</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，统筹推进“四尘”治理，严格落实</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施工工地</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6个100%</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”防控要求</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，严管道路扬尘</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污染，坚决整治“散乱污”</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企业，推进乡镇无集中供热区域煤改电</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移民村煤改气</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乡镇配煤中心等项目建设，确保空气质量优良天数比例保持在90%以上。</w:t>
      </w:r>
      <w:r>
        <w:rPr>
          <w:rFonts w:hint="default" w:ascii="Times New Roman" w:hAnsi="Times New Roman" w:eastAsia="方正楷体_GBK" w:cs="Times New Roman"/>
          <w:b/>
          <w:bCs/>
          <w:color w:val="auto"/>
          <w:sz w:val="32"/>
          <w:szCs w:val="32"/>
          <w:highlight w:val="none"/>
          <w:lang w:val="en-US" w:eastAsia="zh-CN"/>
        </w:rPr>
        <w:t>打好碧水保卫战。</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全面落实河长制，持续推进清水河流域系统治理，加强沿河排污口排查，严格执法监管。加强清水河国控断面、各类水库水质监测，抓好农村饮水水源地保护，实施固原市污水处理尾水资源化利用二期、二营人工湿地等重点工程，确保清水河水质稳定达到国家</w:t>
      </w:r>
      <w:r>
        <w:rPr>
          <w:rFonts w:hint="eastAsia"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自治区考核标准。</w:t>
      </w:r>
      <w:r>
        <w:rPr>
          <w:rFonts w:hint="default" w:ascii="Times New Roman" w:hAnsi="Times New Roman" w:eastAsia="方正楷体_GBK" w:cs="Times New Roman"/>
          <w:b/>
          <w:bCs/>
          <w:color w:val="auto"/>
          <w:sz w:val="32"/>
          <w:szCs w:val="32"/>
          <w:highlight w:val="none"/>
          <w:lang w:val="en-US" w:eastAsia="zh-CN"/>
        </w:rPr>
        <w:t>打好净土保卫战。</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推动农业绿色循环发展，加大秸秆多元化利用和农用残膜回收加工转化，农作物秸秆综合利用率达到93%、农用残膜回收率达到92%。实施养殖业粪污资源化综合利用项目，畜禽粪污资源化利用率达到92%</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持续推进化肥农药减量，在开城、三营等乡镇建设有机肥厂5个，测土配方施肥</w:t>
      </w:r>
      <w:r>
        <w:rPr>
          <w:rFonts w:hint="default" w:ascii="Times New Roman" w:hAnsi="Times New Roman" w:eastAsia="方正仿宋简体" w:cs="Times New Roman"/>
          <w:b w:val="0"/>
          <w:bCs w:val="0"/>
          <w:color w:val="auto"/>
          <w:spacing w:val="-6"/>
          <w:kern w:val="0"/>
          <w:sz w:val="32"/>
          <w:szCs w:val="32"/>
          <w:highlight w:val="none"/>
          <w:shd w:val="clear" w:color="auto" w:fill="auto"/>
          <w:lang w:val="en-US" w:eastAsia="zh-CN" w:bidi="ar-SA"/>
        </w:rPr>
        <w:t>技术利用率达到91%以上，化肥、农药使用率控制在41.5%以下。</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tabs>
          <w:tab w:val="left" w:pos="8050"/>
          <w:tab w:val="left" w:pos="8094"/>
        </w:tabs>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黑体简体" w:cs="Times New Roman"/>
          <w:i w:val="0"/>
          <w:caps w:val="0"/>
          <w:color w:val="auto"/>
          <w:spacing w:val="0"/>
          <w:kern w:val="0"/>
          <w:sz w:val="32"/>
          <w:szCs w:val="32"/>
          <w:highlight w:val="none"/>
          <w:shd w:val="clear" w:fill="FFFFFF"/>
          <w:lang w:val="en-US" w:eastAsia="zh-CN" w:bidi="ar"/>
        </w:rPr>
        <w:t>五、聚焦改善保障民生，</w:t>
      </w:r>
      <w:r>
        <w:rPr>
          <w:rFonts w:hint="eastAsia" w:ascii="Times New Roman" w:eastAsia="方正黑体简体" w:cs="Times New Roman"/>
          <w:i w:val="0"/>
          <w:caps w:val="0"/>
          <w:color w:val="auto"/>
          <w:spacing w:val="0"/>
          <w:kern w:val="0"/>
          <w:sz w:val="32"/>
          <w:szCs w:val="32"/>
          <w:highlight w:val="none"/>
          <w:shd w:val="clear" w:fill="FFFFFF"/>
          <w:lang w:val="en-US" w:eastAsia="zh-CN" w:bidi="ar"/>
        </w:rPr>
        <w:t>力促</w:t>
      </w:r>
      <w:r>
        <w:rPr>
          <w:rFonts w:hint="default" w:ascii="Times New Roman" w:hAnsi="Times New Roman" w:eastAsia="方正黑体简体" w:cs="Times New Roman"/>
          <w:i w:val="0"/>
          <w:caps w:val="0"/>
          <w:color w:val="auto"/>
          <w:spacing w:val="0"/>
          <w:kern w:val="0"/>
          <w:sz w:val="32"/>
          <w:szCs w:val="32"/>
          <w:highlight w:val="none"/>
          <w:shd w:val="clear" w:fill="FFFFFF"/>
          <w:lang w:val="en-US" w:eastAsia="zh-CN" w:bidi="ar"/>
        </w:rPr>
        <w:t>满足人民群众新期盼。</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突出民生导向，不断增强人民群众获得感、幸福感、安全感。</w:t>
      </w:r>
      <w:r>
        <w:rPr>
          <w:rFonts w:hint="default" w:ascii="Times New Roman" w:hAnsi="Times New Roman" w:eastAsia="方正楷体_GBK" w:cs="Times New Roman"/>
          <w:b/>
          <w:bCs/>
          <w:color w:val="auto"/>
          <w:sz w:val="32"/>
          <w:szCs w:val="32"/>
          <w:highlight w:val="none"/>
          <w:lang w:val="en-US" w:eastAsia="zh-CN"/>
        </w:rPr>
        <w:t>办好</w:t>
      </w:r>
      <w:r>
        <w:rPr>
          <w:rFonts w:hint="default" w:ascii="Times New Roman" w:hAnsi="Times New Roman" w:eastAsia="方正楷体_GBK" w:cs="Times New Roman"/>
          <w:b/>
          <w:bCs/>
          <w:color w:val="auto"/>
          <w:sz w:val="32"/>
          <w:szCs w:val="32"/>
          <w:highlight w:val="none"/>
          <w:lang w:val="zh-CN" w:eastAsia="zh-CN"/>
        </w:rPr>
        <w:t>人民满意教育。</w:t>
      </w:r>
      <w:r>
        <w:rPr>
          <w:rFonts w:hint="default" w:ascii="Times New Roman" w:hAnsi="Times New Roman" w:eastAsia="方正仿宋简体" w:cs="Times New Roman"/>
          <w:b w:val="0"/>
          <w:bCs w:val="0"/>
          <w:color w:val="auto"/>
          <w:spacing w:val="0"/>
          <w:kern w:val="0"/>
          <w:sz w:val="32"/>
          <w:szCs w:val="32"/>
          <w:highlight w:val="none"/>
          <w:shd w:val="clear" w:color="auto" w:fill="auto"/>
          <w:lang w:val="zh-CN" w:eastAsia="zh-CN" w:bidi="ar-SA"/>
        </w:rPr>
        <w:t>深入推进</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zh-CN" w:eastAsia="zh-CN" w:bidi="ar-SA"/>
        </w:rPr>
        <w:t>基础教育质量提升行动，</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依托“互联网+教育”，进一步优化学校布局，推广“集团化学校”“城乡共同体”“学前教育</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集团</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化”办学</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模式，建设小学4所、幼儿园3所，实施原州名师培养工程，培训骨干教师1200名、校（园）长230名</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落</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实“双减”要</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求，</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强化“五项管理”，提升课后服务水平，优质教育资源覆盖面不</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断</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扩大</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办好宁夏飞毛腿技工学校，全面推进原州区公共实训基地建设与应用。</w:t>
      </w:r>
      <w:r>
        <w:rPr>
          <w:rFonts w:hint="default" w:ascii="Times New Roman" w:hAnsi="Times New Roman" w:eastAsia="方正楷体_GBK" w:cs="Times New Roman"/>
          <w:b/>
          <w:bCs/>
          <w:color w:val="auto"/>
          <w:sz w:val="32"/>
          <w:szCs w:val="32"/>
          <w:highlight w:val="none"/>
          <w:lang w:val="en-US" w:eastAsia="zh-CN"/>
        </w:rPr>
        <w:t>提高卫生健康服务水平。</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全面落实全民健康水平提升行动，深化</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“三医</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联动</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改革，推进医共体和医疗集团建设，加快优质医疗资源扩容和区域均衡布局</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完善公共卫生应急管理体系，高标准建成区人民医院区域医疗中心</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确保通过“三乙”医院评审。慎终如始做好常态化疫情防控，严格落实领导包抓和网格化管理机制，坚决守好来之不易的疫情防控成果。全面推进紧密型医共体建设，争创全民健康水平提升行动示范区和自治区健康促进县。完善乡村体育设施，建成三营全民健身活动中心。严格落实“四个最严”要求，强化食品药品风险监管，认真做好全域创建</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食品药品安全区</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工作</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楷体_GBK" w:cs="Times New Roman"/>
          <w:b/>
          <w:bCs/>
          <w:color w:val="auto"/>
          <w:sz w:val="32"/>
          <w:szCs w:val="32"/>
          <w:highlight w:val="none"/>
          <w:lang w:val="en-US" w:eastAsia="zh-CN"/>
        </w:rPr>
        <w:t>推动文化繁荣发展。</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建成原州区图书馆、文化馆，新建乡镇文化馆、图书馆分馆3个。实施文化惠民工程，新培育文化大院5家、文艺团队5</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个</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，开展广场文化活动20场次、文化下乡50场次、戏曲进乡村60场次，开展全民阅读宣传推介30场次以上，举办须弥山石窟文化旅游节</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六盘山诗歌节等节庆活动。</w:t>
      </w:r>
      <w:r>
        <w:rPr>
          <w:rFonts w:hint="default" w:ascii="Times New Roman" w:hAnsi="Times New Roman" w:eastAsia="方正楷体_GBK" w:cs="Times New Roman"/>
          <w:b/>
          <w:bCs/>
          <w:color w:val="auto"/>
          <w:sz w:val="32"/>
          <w:szCs w:val="32"/>
          <w:highlight w:val="none"/>
          <w:lang w:val="en-US" w:eastAsia="zh-CN"/>
        </w:rPr>
        <w:t>完善社会保障体系。</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全面落实城乡居民收入提升行动，农村劳动力转移就业7.3万人，实现工资性收入18.4亿元以上</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eastAsia"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同比增长8%</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认真</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落实高校毕业生、“三支一扶”等就业政策，高校毕业生总体就业率保持</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在90%以上。抓好城乡就业重点群体、企业职工、创业人群</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、“两后生”</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培训，年内培训5000人次。加大对农民工、退役军人等重点群体创业支持力度，发放创业担保贷款6000万元，培育创业实体450个，创造新岗位1300个</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充分发挥铁路帮扶、闽宁协作优势，打造原州劳务品牌。开展根治欠薪专项行动，认真做好社会救助、社会福利等工作，加大农村留守老人、妇女儿童、残疾人关心关爱服务。</w:t>
      </w:r>
    </w:p>
    <w:p>
      <w:pPr>
        <w:keepNext w:val="0"/>
        <w:keepLines w:val="0"/>
        <w:pageBreakBefore w:val="0"/>
        <w:widowControl w:val="0"/>
        <w:numPr>
          <w:ilvl w:val="0"/>
          <w:numId w:val="0"/>
        </w:numPr>
        <w:pBdr>
          <w:top w:val="none" w:color="auto" w:sz="0" w:space="1"/>
          <w:left w:val="none" w:color="auto" w:sz="0" w:space="4"/>
          <w:bottom w:val="none" w:color="auto" w:sz="0" w:space="1"/>
          <w:right w:val="none" w:color="auto" w:sz="0" w:space="4"/>
          <w:between w:val="none" w:color="auto" w:sz="0" w:space="0"/>
        </w:pBdr>
        <w:tabs>
          <w:tab w:val="left" w:pos="8050"/>
          <w:tab w:val="left" w:pos="8094"/>
        </w:tabs>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方正黑体简体" w:cs="Times New Roman"/>
          <w:b w:val="0"/>
          <w:bCs w:val="0"/>
          <w:color w:val="auto"/>
          <w:spacing w:val="0"/>
          <w:w w:val="100"/>
          <w:sz w:val="32"/>
          <w:szCs w:val="32"/>
          <w:highlight w:val="none"/>
          <w:u w:val="none" w:color="auto"/>
          <w:lang w:val="en-US" w:eastAsia="zh-CN"/>
        </w:rPr>
      </w:pPr>
      <w:r>
        <w:rPr>
          <w:rFonts w:hint="default" w:ascii="Times New Roman" w:hAnsi="Times New Roman" w:eastAsia="方正黑体简体" w:cs="Times New Roman"/>
          <w:i w:val="0"/>
          <w:caps w:val="0"/>
          <w:color w:val="auto"/>
          <w:spacing w:val="0"/>
          <w:kern w:val="0"/>
          <w:sz w:val="32"/>
          <w:szCs w:val="32"/>
          <w:highlight w:val="none"/>
          <w:shd w:val="clear" w:fill="FFFFFF"/>
          <w:lang w:val="en-US" w:eastAsia="zh-CN" w:bidi="ar"/>
        </w:rPr>
        <w:t>六、聚焦推进改革创新，</w:t>
      </w:r>
      <w:r>
        <w:rPr>
          <w:rFonts w:hint="eastAsia" w:ascii="Times New Roman" w:eastAsia="方正黑体简体" w:cs="Times New Roman"/>
          <w:i w:val="0"/>
          <w:caps w:val="0"/>
          <w:color w:val="auto"/>
          <w:spacing w:val="0"/>
          <w:kern w:val="0"/>
          <w:sz w:val="32"/>
          <w:szCs w:val="32"/>
          <w:highlight w:val="none"/>
          <w:shd w:val="clear" w:fill="FFFFFF"/>
          <w:lang w:val="en-US" w:eastAsia="zh-CN" w:bidi="ar"/>
        </w:rPr>
        <w:t>力促</w:t>
      </w:r>
      <w:r>
        <w:rPr>
          <w:rFonts w:hint="default" w:ascii="Times New Roman" w:hAnsi="Times New Roman" w:eastAsia="方正黑体简体" w:cs="Times New Roman"/>
          <w:i w:val="0"/>
          <w:caps w:val="0"/>
          <w:color w:val="auto"/>
          <w:spacing w:val="0"/>
          <w:kern w:val="0"/>
          <w:sz w:val="32"/>
          <w:szCs w:val="32"/>
          <w:highlight w:val="none"/>
          <w:shd w:val="clear" w:fill="FFFFFF"/>
          <w:lang w:val="en-US" w:eastAsia="zh-CN" w:bidi="ar"/>
        </w:rPr>
        <w:t>发展活力释放新亮点。</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不断深化重点领域改革，释放经济社会高质量发展新动能。</w:t>
      </w:r>
      <w:r>
        <w:rPr>
          <w:rFonts w:hint="eastAsia" w:ascii="楷体" w:hAnsi="楷体" w:eastAsia="方正楷体_GBK" w:cs="楷体"/>
          <w:b/>
          <w:bCs/>
          <w:color w:val="auto"/>
          <w:spacing w:val="0"/>
          <w:kern w:val="0"/>
          <w:sz w:val="32"/>
          <w:szCs w:val="32"/>
          <w:highlight w:val="none"/>
          <w:shd w:val="clear" w:color="auto" w:fill="auto"/>
          <w:lang w:val="en-US" w:eastAsia="zh-CN" w:bidi="ar-SA"/>
        </w:rPr>
        <w:t>加快推进“四权”改革。</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全面深化用水权改革重点县（区）成果，万元地区生产总值用水量降低3</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农田灌溉水有效利用系数提高到0.7以上；建成林草资源综合管理服务平台，林权类、草原类不动产权实现应确尽确，山林权流转、林下经济、林产品加工业稳步推进，耕地“非农化”和基本农田“非粮化”得到有效遏制；开展环境承载空间评估和污染治理成本行业承载能力调查；</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稳步推进农村宅基地盘活利用试点工作，</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注入</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2000万元扶持20个村发展壮大村集体经济</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加大新型农业经营主体培育，创建市级农民专业合作社4家、家庭农场3家、农业社会化综合服务示范站（点）3家。</w:t>
      </w:r>
      <w:r>
        <w:rPr>
          <w:rFonts w:hint="eastAsia" w:ascii="楷体" w:hAnsi="楷体" w:eastAsia="方正楷体_GBK" w:cs="楷体"/>
          <w:b/>
          <w:bCs/>
          <w:color w:val="auto"/>
          <w:spacing w:val="0"/>
          <w:kern w:val="0"/>
          <w:sz w:val="32"/>
          <w:szCs w:val="32"/>
          <w:highlight w:val="none"/>
          <w:shd w:val="clear" w:color="auto" w:fill="auto"/>
          <w:lang w:val="en-US" w:eastAsia="zh-CN" w:bidi="ar-SA"/>
        </w:rPr>
        <w:t>全面提升政务服务。</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全面</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推行“</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163</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”政务服务模式，深化“不见面、马上办”“一件事、一次办”，可办</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率和不见面办理率分别达到90%和85%以上，实</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现审批服务“全时办、不断档、不打烊”</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，更加注重事中事后监管，继续推行</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“双随机、一公开”。</w:t>
      </w:r>
      <w:r>
        <w:rPr>
          <w:rFonts w:hint="eastAsia" w:ascii="楷体" w:hAnsi="楷体" w:eastAsia="方正楷体_GBK" w:cs="楷体"/>
          <w:b/>
          <w:bCs/>
          <w:color w:val="auto"/>
          <w:spacing w:val="0"/>
          <w:kern w:val="0"/>
          <w:sz w:val="32"/>
          <w:szCs w:val="32"/>
          <w:highlight w:val="none"/>
          <w:shd w:val="clear" w:color="auto" w:fill="auto"/>
          <w:lang w:val="en-US" w:eastAsia="zh-CN" w:bidi="ar-SA"/>
        </w:rPr>
        <w:t>不断深化开放合作。</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用足用好中阿博览会等</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开放平台，扩大与“一带一路”沿线国家和东部沿海地区的开放合作，加强与福建马尾、长乐、鼓楼帮扶区深度合作，引进更多的产业、项目、资金、人才，带动服装纺织、食品加工、电子信息等</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重点产业发展</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不断优化营商环境，坚决破除各种隐性壁垒，创新招商引资方式，让企业进得来、落得下、发展好</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力争引进资金30亿元以上。</w:t>
      </w:r>
      <w:r>
        <w:rPr>
          <w:rFonts w:hint="default" w:ascii="Times New Roman" w:hAnsi="Times New Roman" w:eastAsia="方正黑体简体" w:cs="Times New Roman"/>
          <w:b w:val="0"/>
          <w:bCs w:val="0"/>
          <w:color w:val="auto"/>
          <w:spacing w:val="0"/>
          <w:w w:val="100"/>
          <w:sz w:val="32"/>
          <w:szCs w:val="32"/>
          <w:highlight w:val="none"/>
          <w:u w:val="none" w:color="auto"/>
          <w:lang w:val="en-US" w:eastAsia="zh-CN"/>
        </w:rPr>
        <w:t xml:space="preserve">   </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Autospacing="0" w:line="580" w:lineRule="exact"/>
        <w:ind w:left="0" w:leftChars="0" w:right="0" w:rightChars="0" w:firstLine="640" w:firstLineChars="200"/>
        <w:jc w:val="both"/>
        <w:textAlignment w:val="auto"/>
        <w:outlineLvl w:val="9"/>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pPr>
      <w:r>
        <w:rPr>
          <w:rFonts w:hint="default" w:ascii="Times New Roman" w:hAnsi="Times New Roman" w:eastAsia="方正黑体简体" w:cs="Times New Roman"/>
          <w:b w:val="0"/>
          <w:bCs w:val="0"/>
          <w:color w:val="auto"/>
          <w:spacing w:val="0"/>
          <w:w w:val="100"/>
          <w:sz w:val="32"/>
          <w:szCs w:val="32"/>
          <w:highlight w:val="none"/>
          <w:u w:val="none" w:color="auto"/>
          <w:lang w:val="en-US" w:eastAsia="zh-CN"/>
        </w:rPr>
        <w:t>七、聚焦社会和谐稳定，</w:t>
      </w:r>
      <w:r>
        <w:rPr>
          <w:rFonts w:hint="eastAsia" w:ascii="Times New Roman" w:eastAsia="方正黑体简体" w:cs="Times New Roman"/>
          <w:b w:val="0"/>
          <w:bCs w:val="0"/>
          <w:color w:val="auto"/>
          <w:spacing w:val="0"/>
          <w:w w:val="100"/>
          <w:sz w:val="32"/>
          <w:szCs w:val="32"/>
          <w:highlight w:val="none"/>
          <w:u w:val="none" w:color="auto"/>
          <w:lang w:val="en-US" w:eastAsia="zh-CN"/>
        </w:rPr>
        <w:t>力促</w:t>
      </w:r>
      <w:r>
        <w:rPr>
          <w:rFonts w:hint="default" w:ascii="Times New Roman" w:hAnsi="Times New Roman" w:eastAsia="方正黑体简体" w:cs="Times New Roman"/>
          <w:b w:val="0"/>
          <w:bCs w:val="0"/>
          <w:color w:val="auto"/>
          <w:spacing w:val="0"/>
          <w:w w:val="100"/>
          <w:sz w:val="32"/>
          <w:szCs w:val="32"/>
          <w:highlight w:val="none"/>
          <w:u w:val="none" w:color="auto"/>
          <w:lang w:val="en-US" w:eastAsia="zh-CN"/>
        </w:rPr>
        <w:t>基层治理迈上新台阶。</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纵深推进法治政</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府建设，全面实施“八五”普法。深化“平安原州”建设，不断完善社会治安立体化防控体系，构建人防、物防、技防安全网络，严厉打击电信网络诈骗等违法犯罪活动。加强诚信体系建设，推进质量强区工作，强化知识产权保护与运用，健全守信激励、失信惩戒机制，促进形成崇尚诚信、践行诚</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信的社会风尚。坚持</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和发展新时代“枫桥经验”，深化“</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1265</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”工作</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机制，构建人民、司法、行政调</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解“三位一体”的社会矛盾调解新机制。坚持以铸牢中华民族共同体意识为主线，不断强化“三个离不开”“五个认同”，持续深化民族团结进步创建，</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zh-CN" w:eastAsia="zh-CN" w:bidi="ar-SA"/>
        </w:rPr>
        <w:t>依法管理宗教事务，维护宗教领域和顺局面。</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提高公共安全和突发事件应急处置能力，有序推进自然灾害综合风险普查。</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zh-CN" w:eastAsia="zh-CN" w:bidi="ar-SA"/>
        </w:rPr>
        <w:t>严格落实安全生产“党政同责、一岗双责、齐抓共管”机制，</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坚决防范和遏制各类安全事故的发生，保障人民群众生命财产安全。</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Autospacing="0" w:line="580" w:lineRule="exact"/>
        <w:ind w:left="0" w:leftChars="0" w:right="0" w:rightChars="0" w:firstLine="640" w:firstLineChars="200"/>
        <w:jc w:val="both"/>
        <w:textAlignment w:val="auto"/>
        <w:outlineLvl w:val="9"/>
        <w:rPr>
          <w:rFonts w:hint="eastAsia" w:ascii="方正仿宋简体" w:hAnsi="方正仿宋简体" w:eastAsia="方正仿宋简体" w:cs="方正仿宋简体"/>
          <w:color w:val="auto"/>
          <w:sz w:val="32"/>
          <w:szCs w:val="32"/>
          <w:highlight w:val="none"/>
          <w:lang w:val="en-US" w:eastAsia="zh-CN"/>
        </w:rPr>
      </w:pP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全面加强国防动员建设，扎实做好兵员征集和民兵工作，积极开展退役军人事务和双拥共建。</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zh-CN" w:eastAsia="zh-CN" w:bidi="ar-SA"/>
        </w:rPr>
        <w:t>大力支持老龄、残疾人和社会公益事业发展。重视关心下一代工作，积极支持工青妇等群团组织依照法律章程开展工作。继续加强审计、物价、史志、统计、档案管理等工作，为地方经济健康发展提供保障</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US" w:eastAsia="zh-CN" w:bidi="ar-SA"/>
        </w:rPr>
        <w:t>。</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449" w:beforeLines="100" w:after="449" w:afterLines="100" w:line="580" w:lineRule="exact"/>
        <w:ind w:right="0" w:rightChars="0"/>
        <w:jc w:val="center"/>
        <w:textAlignment w:val="auto"/>
        <w:outlineLvl w:val="9"/>
        <w:rPr>
          <w:rFonts w:hint="default" w:ascii="Times New Roman" w:hAnsi="Times New Roman" w:eastAsia="方正黑体简体" w:cs="Times New Roman"/>
          <w:b w:val="0"/>
          <w:i w:val="0"/>
          <w:caps w:val="0"/>
          <w:color w:val="auto"/>
          <w:spacing w:val="0"/>
          <w:w w:val="100"/>
          <w:kern w:val="0"/>
          <w:sz w:val="32"/>
          <w:szCs w:val="32"/>
          <w:highlight w:val="none"/>
          <w:u w:val="none" w:color="auto"/>
          <w:lang w:val="en-US" w:eastAsia="zh-CN" w:bidi="ar"/>
        </w:rPr>
      </w:pPr>
      <w:r>
        <w:rPr>
          <w:rFonts w:hint="default" w:ascii="Times New Roman" w:hAnsi="Times New Roman" w:eastAsia="方正黑体简体" w:cs="Times New Roman"/>
          <w:b w:val="0"/>
          <w:i w:val="0"/>
          <w:caps w:val="0"/>
          <w:color w:val="auto"/>
          <w:spacing w:val="0"/>
          <w:w w:val="100"/>
          <w:kern w:val="0"/>
          <w:sz w:val="32"/>
          <w:szCs w:val="32"/>
          <w:highlight w:val="none"/>
          <w:u w:val="none" w:color="auto"/>
          <w:lang w:val="en-US" w:eastAsia="zh-CN" w:bidi="ar"/>
        </w:rPr>
        <w:t>切实加强自身建设</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0" w:beforeLines="0" w:after="0" w:afterLines="0" w:line="580" w:lineRule="exact"/>
        <w:ind w:right="0" w:rightChars="0" w:firstLine="640"/>
        <w:jc w:val="both"/>
        <w:textAlignment w:val="auto"/>
        <w:outlineLvl w:val="9"/>
        <w:rPr>
          <w:rFonts w:hint="default" w:ascii="Times New Roman" w:hAnsi="Times New Roman" w:eastAsia="方正仿宋简体" w:cs="Times New Roman"/>
          <w:color w:val="auto"/>
          <w:sz w:val="32"/>
          <w:szCs w:val="32"/>
          <w:highlight w:val="none"/>
          <w:lang w:val="en" w:eastAsia="zh-CN"/>
        </w:rPr>
      </w:pPr>
      <w:r>
        <w:rPr>
          <w:rFonts w:hint="default" w:ascii="Times New Roman" w:hAnsi="Times New Roman" w:eastAsia="方正仿宋简体" w:cs="Times New Roman"/>
          <w:b w:val="0"/>
          <w:bCs w:val="0"/>
          <w:color w:val="auto"/>
          <w:spacing w:val="0"/>
          <w:kern w:val="0"/>
          <w:sz w:val="32"/>
          <w:szCs w:val="32"/>
          <w:highlight w:val="none"/>
          <w:shd w:val="clear" w:color="auto" w:fill="auto"/>
          <w:lang w:val="en" w:eastAsia="zh-CN" w:bidi="ar-SA"/>
        </w:rPr>
        <w:t>各位代表，</w:t>
      </w:r>
      <w:r>
        <w:rPr>
          <w:rFonts w:hint="default" w:ascii="Times New Roman" w:hAnsi="Times New Roman" w:eastAsia="方正仿宋简体" w:cs="Times New Roman"/>
          <w:b w:val="0"/>
          <w:bCs w:val="0"/>
          <w:color w:val="auto"/>
          <w:spacing w:val="0"/>
          <w:kern w:val="0"/>
          <w:sz w:val="32"/>
          <w:szCs w:val="32"/>
          <w:highlight w:val="none"/>
          <w:shd w:val="clear" w:color="auto" w:fill="auto"/>
          <w:lang w:val="zh-CN" w:eastAsia="zh-CN" w:bidi="ar-SA"/>
        </w:rPr>
        <w:t>新的任务和挑战</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 w:eastAsia="zh-CN" w:bidi="ar-SA"/>
        </w:rPr>
        <w:t>对政府工作提出了新</w:t>
      </w:r>
      <w:r>
        <w:rPr>
          <w:rFonts w:hint="eastAsia" w:ascii="Times New Roman" w:eastAsia="方正仿宋简体" w:cs="Times New Roman"/>
          <w:b w:val="0"/>
          <w:bCs w:val="0"/>
          <w:color w:val="auto"/>
          <w:spacing w:val="0"/>
          <w:kern w:val="0"/>
          <w:sz w:val="32"/>
          <w:szCs w:val="32"/>
          <w:highlight w:val="none"/>
          <w:shd w:val="clear" w:color="auto" w:fill="auto"/>
          <w:lang w:val="en" w:eastAsia="zh-CN" w:bidi="ar-SA"/>
        </w:rPr>
        <w:t>的更高</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 w:eastAsia="zh-CN" w:bidi="ar-SA"/>
        </w:rPr>
        <w:t>要求。我们要牢记初心使命、接续拼搏奋斗，担当作为、实干苦干，不</w:t>
      </w:r>
      <w:r>
        <w:rPr>
          <w:rFonts w:hint="default" w:ascii="Times New Roman" w:hAnsi="Times New Roman" w:eastAsia="方正仿宋简体" w:cs="Times New Roman"/>
          <w:b w:val="0"/>
          <w:bCs w:val="0"/>
          <w:color w:val="auto"/>
          <w:spacing w:val="-6"/>
          <w:kern w:val="0"/>
          <w:sz w:val="32"/>
          <w:szCs w:val="32"/>
          <w:highlight w:val="none"/>
          <w:shd w:val="clear" w:color="auto" w:fill="auto"/>
          <w:lang w:val="en" w:eastAsia="zh-CN" w:bidi="ar-SA"/>
        </w:rPr>
        <w:t>断创造不负时代、不负韶华，不负党和人民殷切期望的</w:t>
      </w:r>
      <w:r>
        <w:rPr>
          <w:rFonts w:hint="eastAsia" w:ascii="Times New Roman" w:eastAsia="方正仿宋简体" w:cs="Times New Roman"/>
          <w:b w:val="0"/>
          <w:bCs w:val="0"/>
          <w:color w:val="auto"/>
          <w:spacing w:val="-6"/>
          <w:kern w:val="0"/>
          <w:sz w:val="32"/>
          <w:szCs w:val="32"/>
          <w:highlight w:val="none"/>
          <w:shd w:val="clear" w:color="auto" w:fill="auto"/>
          <w:lang w:val="en" w:eastAsia="zh-CN" w:bidi="ar-SA"/>
        </w:rPr>
        <w:t>光辉</w:t>
      </w:r>
      <w:r>
        <w:rPr>
          <w:rFonts w:hint="default" w:ascii="Times New Roman" w:hAnsi="Times New Roman" w:eastAsia="方正仿宋简体" w:cs="Times New Roman"/>
          <w:b w:val="0"/>
          <w:bCs w:val="0"/>
          <w:color w:val="auto"/>
          <w:spacing w:val="-6"/>
          <w:kern w:val="0"/>
          <w:sz w:val="32"/>
          <w:szCs w:val="32"/>
          <w:highlight w:val="none"/>
          <w:shd w:val="clear" w:color="auto" w:fill="auto"/>
          <w:lang w:val="en" w:eastAsia="zh-CN" w:bidi="ar-SA"/>
        </w:rPr>
        <w:t>业绩。</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0" w:beforeLines="0" w:after="0" w:afterLines="0" w:line="580" w:lineRule="exact"/>
        <w:ind w:right="0" w:rightChars="0" w:firstLine="640"/>
        <w:jc w:val="both"/>
        <w:textAlignment w:val="auto"/>
        <w:outlineLvl w:val="9"/>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楷体_GBK" w:cs="Times New Roman"/>
          <w:b/>
          <w:bCs/>
          <w:color w:val="auto"/>
          <w:sz w:val="32"/>
          <w:szCs w:val="32"/>
          <w:highlight w:val="none"/>
          <w:lang w:val="en" w:eastAsia="zh-CN"/>
        </w:rPr>
        <w:t>旗帜鲜明讲政治。</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 w:eastAsia="zh-CN" w:bidi="ar-SA"/>
        </w:rPr>
        <w:t>坚持以习近平新时代中国特色社会主义思想为指导，坚决落实习近平总书记视察宁夏重要讲话精神，毫不动摇坚持和加强党的全面领导，全力抓好政府系统党的建设。始终把政治建设作为首要任务，不断提高政治判断力、政治领悟力、政治执行力，进一步增强“四个意识”、坚定“四个自信”、做到“两个维护”，自觉在思想上政治上行动上同以习</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 w:eastAsia="zh-CN" w:bidi="ar-SA"/>
        </w:rPr>
        <w:t>近平同志为核心的党中央保持高度一致，始终做到党委有部署、政府有行动、落实有成效。</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0" w:beforeLines="0" w:after="0" w:afterLines="0" w:line="580" w:lineRule="exact"/>
        <w:ind w:right="0" w:rightChars="0" w:firstLine="641"/>
        <w:jc w:val="both"/>
        <w:textAlignment w:val="auto"/>
        <w:outlineLvl w:val="9"/>
        <w:rPr>
          <w:rFonts w:hint="eastAsia" w:ascii="方正仿宋简体" w:hAnsi="方正仿宋简体" w:eastAsia="方正仿宋简体" w:cs="方正仿宋简体"/>
          <w:color w:val="auto"/>
          <w:sz w:val="32"/>
          <w:szCs w:val="32"/>
          <w:highlight w:val="none"/>
          <w:lang w:eastAsia="zh-CN"/>
        </w:rPr>
      </w:pPr>
      <w:r>
        <w:rPr>
          <w:rFonts w:hint="default" w:ascii="Times New Roman" w:hAnsi="Times New Roman" w:eastAsia="方正楷体_GBK" w:cs="Times New Roman"/>
          <w:b/>
          <w:bCs/>
          <w:color w:val="auto"/>
          <w:sz w:val="32"/>
          <w:szCs w:val="32"/>
          <w:highlight w:val="none"/>
          <w:lang w:val="en" w:eastAsia="zh-CN"/>
        </w:rPr>
        <w:t>依法行政提效能。</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 w:eastAsia="zh-CN" w:bidi="ar-SA"/>
        </w:rPr>
        <w:t>深入贯彻习近平法治思想，全面推进法治政府建设，依法履行政府职能，坚决做到法定职责必须为，法无授权不可为。依法接受人大及其常委会的监督，自觉接受人民政协的民主监督，主动接受社会和舆论监督，高质量办好人大议案、政协提案。健全重大决策合法性审查机制，落实“三重一大”决策程序，发挥政府法律顾问作用，推进政府决策科学化、民主化、法治化。加大政务公开力度，让公开成为自觉，让透明成为常态。</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0" w:beforeLines="0" w:after="0" w:afterLines="0" w:line="580" w:lineRule="exact"/>
        <w:ind w:right="0" w:rightChars="0" w:firstLine="641"/>
        <w:jc w:val="both"/>
        <w:textAlignment w:val="auto"/>
        <w:outlineLvl w:val="9"/>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 w:eastAsia="zh-CN" w:bidi="ar-SA"/>
        </w:rPr>
      </w:pPr>
      <w:r>
        <w:rPr>
          <w:rFonts w:hint="default" w:ascii="Times New Roman" w:hAnsi="Times New Roman" w:eastAsia="方正楷体_GBK" w:cs="Times New Roman"/>
          <w:b/>
          <w:bCs/>
          <w:color w:val="auto"/>
          <w:sz w:val="32"/>
          <w:szCs w:val="32"/>
          <w:highlight w:val="none"/>
          <w:lang w:val="en" w:eastAsia="zh-CN"/>
        </w:rPr>
        <w:t>担当作为强发展。</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 w:eastAsia="zh-CN" w:bidi="ar-SA"/>
        </w:rPr>
        <w:t>践行以人民为中心的发展思想，始终把改善群众生活、增进民生福祉作为政府工作的出发点和落脚点，时刻站在群众的立场想事情、看问题、谋思路、抓落实，切实解决好群众的急难愁盼问题，不断增强为民服务的精准性、实效性。紧盯党中央、国务院和区、市党委、政府及区委重大决策部署，坚持干字当头，实字为先，用接续奋斗书写担当，用苦干实干诠释担当，用实际成效检验担当，干出原州新气象，干成原州新事业。</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0" w:beforeLines="0" w:after="0" w:afterLines="0" w:line="580" w:lineRule="exact"/>
        <w:ind w:right="0" w:rightChars="0" w:firstLine="641"/>
        <w:jc w:val="both"/>
        <w:textAlignment w:val="auto"/>
        <w:outlineLvl w:val="9"/>
        <w:rPr>
          <w:rFonts w:hint="default" w:ascii="Times New Roman" w:hAnsi="Times New Roman" w:eastAsia="方正仿宋简体" w:cs="Times New Roman"/>
          <w:color w:val="auto"/>
          <w:sz w:val="32"/>
          <w:szCs w:val="32"/>
          <w:highlight w:val="none"/>
        </w:rPr>
      </w:pPr>
      <w:r>
        <w:rPr>
          <w:rFonts w:hint="default" w:ascii="Times New Roman" w:hAnsi="Times New Roman" w:eastAsia="方正楷体_GBK" w:cs="Times New Roman"/>
          <w:b/>
          <w:bCs/>
          <w:color w:val="auto"/>
          <w:sz w:val="32"/>
          <w:szCs w:val="32"/>
          <w:highlight w:val="none"/>
          <w:lang w:val="en" w:eastAsia="zh-CN"/>
        </w:rPr>
        <w:t>恪守清廉葆本色。</w:t>
      </w:r>
      <w:r>
        <w:rPr>
          <w:rFonts w:hint="eastAsia" w:ascii="方正仿宋简体" w:hAnsi="方正仿宋简体" w:eastAsia="方正仿宋简体" w:cs="方正仿宋简体"/>
          <w:b w:val="0"/>
          <w:bCs w:val="0"/>
          <w:color w:val="auto"/>
          <w:spacing w:val="0"/>
          <w:kern w:val="0"/>
          <w:sz w:val="32"/>
          <w:szCs w:val="32"/>
          <w:highlight w:val="none"/>
          <w:shd w:val="clear" w:color="auto" w:fill="auto"/>
          <w:lang w:val="en" w:eastAsia="zh-CN" w:bidi="ar-SA"/>
        </w:rPr>
        <w:t>深入推进政府系统党风廉政建设和反腐败斗争，切实履行“一岗双责”，锲而不舍落实中央八项规定精神及其实施细则精神，持之以恒纠治“四风”问题。牢固树立“过紧日子”思想，强化刚性预算约束，严控“三公”经费，坚守“三保”底线，确保每一笔资金都用在刀刃上。开展工程建设、粮</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 w:eastAsia="zh-CN" w:bidi="ar-SA"/>
        </w:rPr>
        <w:t>食安全、政府采购等重点领域突出问题专项治理，严防权力腐败，</w:t>
      </w:r>
      <w:r>
        <w:rPr>
          <w:rFonts w:hint="eastAsia" w:ascii="Times New Roman" w:eastAsia="方正仿宋简体" w:cs="Times New Roman"/>
          <w:b w:val="0"/>
          <w:bCs w:val="0"/>
          <w:color w:val="auto"/>
          <w:spacing w:val="0"/>
          <w:kern w:val="0"/>
          <w:sz w:val="32"/>
          <w:szCs w:val="32"/>
          <w:highlight w:val="none"/>
          <w:shd w:val="clear" w:color="auto" w:fill="auto"/>
          <w:lang w:val="en" w:eastAsia="zh-CN" w:bidi="ar-SA"/>
        </w:rPr>
        <w:t>坚决</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 w:eastAsia="zh-CN" w:bidi="ar-SA"/>
        </w:rPr>
        <w:t>做到干部清正、政府清廉、政治清明。</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方正仿宋简体" w:cs="Times New Roman"/>
          <w:b w:val="0"/>
          <w:bCs w:val="0"/>
          <w:color w:val="auto"/>
          <w:spacing w:val="0"/>
          <w:kern w:val="0"/>
          <w:sz w:val="32"/>
          <w:szCs w:val="32"/>
          <w:highlight w:val="none"/>
          <w:shd w:val="clear" w:color="auto" w:fill="auto"/>
          <w:lang w:val="en" w:eastAsia="zh-CN" w:bidi="ar-SA"/>
        </w:rPr>
      </w:pPr>
      <w:r>
        <w:rPr>
          <w:rFonts w:hint="default" w:ascii="Times New Roman" w:hAnsi="Times New Roman" w:eastAsia="方正仿宋简体" w:cs="Times New Roman"/>
          <w:b w:val="0"/>
          <w:bCs w:val="0"/>
          <w:color w:val="auto"/>
          <w:spacing w:val="0"/>
          <w:kern w:val="0"/>
          <w:sz w:val="32"/>
          <w:szCs w:val="32"/>
          <w:highlight w:val="none"/>
          <w:shd w:val="clear" w:color="auto" w:fill="auto"/>
          <w:lang w:val="en" w:eastAsia="zh-CN" w:bidi="ar-SA"/>
        </w:rPr>
        <w:t>各位代表，</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美好愿景催人奋进，光荣使命重任在肩。</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 w:eastAsia="zh-CN" w:bidi="ar-SA"/>
        </w:rPr>
        <w:t>我们要高举习近平新时代中国特色社会主义思想伟大旗帜，更加紧密地团结在以习近平同志为核心的党中央周围，在区、市党委、政府和区委的坚强领导下，牢记初心使命，坚定理想信念，真抓实干、埋头苦干，争做建设黄河流域生态保护和高质量发展排头兵，为继续建设经济繁荣</w:t>
      </w:r>
      <w:r>
        <w:rPr>
          <w:rFonts w:hint="eastAsia" w:ascii="Times New Roman" w:eastAsia="方正仿宋简体" w:cs="Times New Roman"/>
          <w:b w:val="0"/>
          <w:bCs w:val="0"/>
          <w:color w:val="auto"/>
          <w:spacing w:val="0"/>
          <w:kern w:val="0"/>
          <w:sz w:val="32"/>
          <w:szCs w:val="32"/>
          <w:highlight w:val="none"/>
          <w:shd w:val="clear" w:color="auto" w:fill="auto"/>
          <w:lang w:val="en"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 w:eastAsia="zh-CN" w:bidi="ar-SA"/>
        </w:rPr>
        <w:t>民族团结</w:t>
      </w:r>
      <w:r>
        <w:rPr>
          <w:rFonts w:hint="eastAsia" w:ascii="Times New Roman" w:eastAsia="方正仿宋简体" w:cs="Times New Roman"/>
          <w:b w:val="0"/>
          <w:bCs w:val="0"/>
          <w:color w:val="auto"/>
          <w:spacing w:val="0"/>
          <w:kern w:val="0"/>
          <w:sz w:val="32"/>
          <w:szCs w:val="32"/>
          <w:highlight w:val="none"/>
          <w:shd w:val="clear" w:color="auto" w:fill="auto"/>
          <w:lang w:val="en"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 w:eastAsia="zh-CN" w:bidi="ar-SA"/>
        </w:rPr>
        <w:t>环境优美</w:t>
      </w:r>
      <w:r>
        <w:rPr>
          <w:rFonts w:hint="eastAsia" w:ascii="Times New Roman" w:eastAsia="方正仿宋简体" w:cs="Times New Roman"/>
          <w:b w:val="0"/>
          <w:bCs w:val="0"/>
          <w:color w:val="auto"/>
          <w:spacing w:val="0"/>
          <w:kern w:val="0"/>
          <w:sz w:val="32"/>
          <w:szCs w:val="32"/>
          <w:highlight w:val="none"/>
          <w:shd w:val="clear" w:color="auto" w:fill="auto"/>
          <w:lang w:val="en" w:eastAsia="zh-CN" w:bidi="ar-SA"/>
        </w:rPr>
        <w:t>、</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 w:eastAsia="zh-CN" w:bidi="ar-SA"/>
        </w:rPr>
        <w:t>人民富裕的美丽新宁夏而不懈奋斗！</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val="0"/>
          <w:color w:val="auto"/>
          <w:spacing w:val="0"/>
          <w:w w:val="100"/>
          <w:sz w:val="44"/>
          <w:szCs w:val="44"/>
          <w:highlight w:val="none"/>
          <w:u w:val="none" w:color="auto"/>
          <w:lang w:val="en-US" w:eastAsia="zh-CN"/>
        </w:rPr>
      </w:pPr>
    </w:p>
    <w:p>
      <w:pPr>
        <w:pStyle w:val="2"/>
        <w:rPr>
          <w:rFonts w:hint="eastAsia" w:ascii="方正小标宋简体" w:hAnsi="方正小标宋简体" w:eastAsia="方正小标宋简体" w:cs="方正小标宋简体"/>
          <w:b w:val="0"/>
          <w:bCs w:val="0"/>
          <w:color w:val="auto"/>
          <w:spacing w:val="0"/>
          <w:w w:val="100"/>
          <w:sz w:val="44"/>
          <w:szCs w:val="44"/>
          <w:highlight w:val="none"/>
          <w:u w:val="none" w:color="auto"/>
          <w:lang w:val="en-US" w:eastAsia="zh-CN"/>
        </w:rPr>
      </w:pPr>
    </w:p>
    <w:p>
      <w:pPr>
        <w:rPr>
          <w:rFonts w:hint="eastAsia" w:ascii="方正小标宋简体" w:hAnsi="方正小标宋简体" w:eastAsia="方正小标宋简体" w:cs="方正小标宋简体"/>
          <w:b w:val="0"/>
          <w:bCs w:val="0"/>
          <w:color w:val="auto"/>
          <w:spacing w:val="0"/>
          <w:w w:val="100"/>
          <w:sz w:val="44"/>
          <w:szCs w:val="44"/>
          <w:highlight w:val="none"/>
          <w:u w:val="none" w:color="auto"/>
          <w:lang w:val="en-US" w:eastAsia="zh-CN"/>
        </w:rPr>
      </w:pPr>
    </w:p>
    <w:p>
      <w:pPr>
        <w:pStyle w:val="2"/>
        <w:rPr>
          <w:rFonts w:hint="eastAsia" w:ascii="方正小标宋简体" w:hAnsi="方正小标宋简体" w:eastAsia="方正小标宋简体" w:cs="方正小标宋简体"/>
          <w:b w:val="0"/>
          <w:bCs w:val="0"/>
          <w:color w:val="auto"/>
          <w:spacing w:val="0"/>
          <w:w w:val="100"/>
          <w:sz w:val="44"/>
          <w:szCs w:val="44"/>
          <w:highlight w:val="none"/>
          <w:u w:val="none" w:color="auto"/>
          <w:lang w:val="en-US" w:eastAsia="zh-CN"/>
        </w:rPr>
      </w:pPr>
    </w:p>
    <w:p>
      <w:pPr>
        <w:rPr>
          <w:rFonts w:hint="eastAsia" w:ascii="方正小标宋简体" w:hAnsi="方正小标宋简体" w:eastAsia="方正小标宋简体" w:cs="方正小标宋简体"/>
          <w:b w:val="0"/>
          <w:bCs w:val="0"/>
          <w:color w:val="auto"/>
          <w:spacing w:val="0"/>
          <w:w w:val="100"/>
          <w:sz w:val="44"/>
          <w:szCs w:val="44"/>
          <w:highlight w:val="none"/>
          <w:u w:val="none" w:color="auto"/>
          <w:lang w:val="en-US" w:eastAsia="zh-CN"/>
        </w:rPr>
      </w:pPr>
    </w:p>
    <w:p>
      <w:pPr>
        <w:pStyle w:val="2"/>
        <w:rPr>
          <w:rFonts w:hint="eastAsia" w:ascii="方正小标宋简体" w:hAnsi="方正小标宋简体" w:eastAsia="方正小标宋简体" w:cs="方正小标宋简体"/>
          <w:b w:val="0"/>
          <w:bCs w:val="0"/>
          <w:color w:val="auto"/>
          <w:spacing w:val="0"/>
          <w:w w:val="100"/>
          <w:sz w:val="44"/>
          <w:szCs w:val="44"/>
          <w:highlight w:val="none"/>
          <w:u w:val="none" w:color="auto"/>
          <w:lang w:val="en-US" w:eastAsia="zh-CN"/>
        </w:rPr>
      </w:pPr>
    </w:p>
    <w:p>
      <w:pPr>
        <w:rPr>
          <w:rFonts w:hint="eastAsia" w:ascii="方正小标宋简体" w:hAnsi="方正小标宋简体" w:eastAsia="方正小标宋简体" w:cs="方正小标宋简体"/>
          <w:b w:val="0"/>
          <w:bCs w:val="0"/>
          <w:color w:val="auto"/>
          <w:spacing w:val="0"/>
          <w:w w:val="100"/>
          <w:sz w:val="44"/>
          <w:szCs w:val="44"/>
          <w:highlight w:val="none"/>
          <w:u w:val="none" w:color="auto"/>
          <w:lang w:val="en-US" w:eastAsia="zh-CN"/>
        </w:rPr>
      </w:pPr>
    </w:p>
    <w:p>
      <w:pPr>
        <w:pStyle w:val="2"/>
        <w:rPr>
          <w:rFonts w:hint="eastAsia" w:ascii="方正小标宋简体" w:hAnsi="方正小标宋简体" w:eastAsia="方正小标宋简体" w:cs="方正小标宋简体"/>
          <w:b w:val="0"/>
          <w:bCs w:val="0"/>
          <w:color w:val="auto"/>
          <w:spacing w:val="0"/>
          <w:w w:val="100"/>
          <w:sz w:val="44"/>
          <w:szCs w:val="44"/>
          <w:highlight w:val="none"/>
          <w:u w:val="none" w:color="auto"/>
          <w:lang w:val="en-US" w:eastAsia="zh-CN"/>
        </w:rPr>
      </w:pPr>
    </w:p>
    <w:p>
      <w:pPr>
        <w:rPr>
          <w:rFonts w:hint="eastAsia" w:ascii="方正小标宋简体" w:hAnsi="方正小标宋简体" w:eastAsia="方正小标宋简体" w:cs="方正小标宋简体"/>
          <w:b w:val="0"/>
          <w:bCs w:val="0"/>
          <w:color w:val="auto"/>
          <w:spacing w:val="0"/>
          <w:w w:val="100"/>
          <w:sz w:val="44"/>
          <w:szCs w:val="44"/>
          <w:highlight w:val="none"/>
          <w:u w:val="none" w:color="auto"/>
          <w:lang w:val="en-US" w:eastAsia="zh-CN"/>
        </w:rPr>
      </w:pPr>
    </w:p>
    <w:p>
      <w:pPr>
        <w:pStyle w:val="2"/>
        <w:rPr>
          <w:rFonts w:hint="eastAsia" w:ascii="方正小标宋简体" w:hAnsi="方正小标宋简体" w:eastAsia="方正小标宋简体" w:cs="方正小标宋简体"/>
          <w:b w:val="0"/>
          <w:bCs w:val="0"/>
          <w:color w:val="auto"/>
          <w:spacing w:val="0"/>
          <w:w w:val="100"/>
          <w:sz w:val="44"/>
          <w:szCs w:val="44"/>
          <w:highlight w:val="none"/>
          <w:u w:val="none" w:color="auto"/>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val="0"/>
          <w:color w:val="auto"/>
          <w:spacing w:val="0"/>
          <w:w w:val="100"/>
          <w:sz w:val="44"/>
          <w:szCs w:val="44"/>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楷体_GBK" w:cs="Times New Roman"/>
          <w:b/>
          <w:bCs/>
          <w:color w:val="auto"/>
          <w:spacing w:val="0"/>
          <w:w w:val="100"/>
          <w:sz w:val="32"/>
          <w:szCs w:val="32"/>
          <w:highlight w:val="none"/>
          <w:u w:val="none" w:color="auto"/>
          <w:lang w:val="en-US" w:eastAsia="zh-CN"/>
        </w:rPr>
      </w:pPr>
      <w:r>
        <w:rPr>
          <w:rFonts w:hint="eastAsia" w:ascii="方正小标宋简体" w:hAnsi="方正小标宋简体" w:eastAsia="方正小标宋简体" w:cs="方正小标宋简体"/>
          <w:b w:val="0"/>
          <w:bCs w:val="0"/>
          <w:color w:val="auto"/>
          <w:spacing w:val="0"/>
          <w:w w:val="100"/>
          <w:sz w:val="44"/>
          <w:szCs w:val="44"/>
          <w:highlight w:val="none"/>
          <w:u w:val="none" w:color="auto"/>
          <w:lang w:val="en-US" w:eastAsia="zh-CN"/>
        </w:rPr>
        <w:t>名 词 解 释</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default" w:ascii="Times New Roman" w:hAnsi="Times New Roman" w:eastAsia="方正楷体_GBK" w:cs="Times New Roman"/>
          <w:b/>
          <w:bCs/>
          <w:color w:val="auto"/>
          <w:spacing w:val="0"/>
          <w:w w:val="100"/>
          <w:sz w:val="32"/>
          <w:szCs w:val="32"/>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default" w:ascii="Times New Roman" w:hAnsi="Times New Roman" w:eastAsia="方正仿宋简体" w:cs="Times New Roman"/>
          <w:color w:val="auto"/>
          <w:spacing w:val="0"/>
          <w:w w:val="100"/>
          <w:sz w:val="32"/>
          <w:szCs w:val="32"/>
          <w:lang w:val="en-US" w:eastAsia="zh-CN"/>
        </w:rPr>
      </w:pPr>
      <w:r>
        <w:rPr>
          <w:rFonts w:hint="default" w:ascii="Times New Roman" w:hAnsi="Times New Roman" w:eastAsia="方正楷体_GBK" w:cs="Times New Roman"/>
          <w:b/>
          <w:bCs/>
          <w:color w:val="auto"/>
          <w:spacing w:val="0"/>
          <w:w w:val="100"/>
          <w:sz w:val="32"/>
          <w:szCs w:val="32"/>
          <w:highlight w:val="none"/>
          <w:u w:val="none" w:color="auto"/>
          <w:lang w:val="en-US" w:eastAsia="zh-CN"/>
        </w:rPr>
        <w:t>1.</w:t>
      </w:r>
      <w:r>
        <w:rPr>
          <w:rFonts w:hint="default" w:ascii="方正楷体_GBK" w:hAnsi="方正楷体_GBK" w:eastAsia="方正楷体_GBK" w:cs="方正楷体_GBK"/>
          <w:b/>
          <w:bCs/>
          <w:color w:val="auto"/>
          <w:spacing w:val="0"/>
          <w:w w:val="100"/>
          <w:sz w:val="32"/>
          <w:szCs w:val="32"/>
          <w:highlight w:val="none"/>
          <w:u w:val="none" w:color="auto"/>
          <w:lang w:val="en-US" w:eastAsia="zh-CN"/>
        </w:rPr>
        <w:t>三个着力：</w:t>
      </w:r>
      <w:r>
        <w:rPr>
          <w:rFonts w:hint="default" w:ascii="Times New Roman" w:hAnsi="Times New Roman" w:eastAsia="方正仿宋简体" w:cs="Times New Roman"/>
          <w:color w:val="auto"/>
          <w:spacing w:val="0"/>
          <w:w w:val="100"/>
          <w:sz w:val="32"/>
          <w:szCs w:val="32"/>
          <w:lang w:val="en-US" w:eastAsia="zh-CN"/>
        </w:rPr>
        <w:t>即着力推进经济持续健康发展、着力保持社会和谐稳定、着力巩固和发展党的执政基础。</w:t>
      </w:r>
    </w:p>
    <w:p>
      <w:pPr>
        <w:keepNext w:val="0"/>
        <w:keepLines w:val="0"/>
        <w:pageBreakBefore w:val="0"/>
        <w:widowControl w:val="0"/>
        <w:kinsoku/>
        <w:wordWrap/>
        <w:overflowPunct/>
        <w:topLinePunct w:val="0"/>
        <w:autoSpaceDE/>
        <w:autoSpaceDN/>
        <w:bidi w:val="0"/>
        <w:spacing w:line="570" w:lineRule="exact"/>
        <w:ind w:firstLine="642" w:firstLineChars="200"/>
        <w:jc w:val="both"/>
        <w:textAlignment w:val="auto"/>
        <w:rPr>
          <w:rFonts w:hint="default" w:ascii="Times New Roman" w:hAnsi="Times New Roman" w:eastAsia="方正仿宋简体" w:cs="Times New Roman"/>
          <w:color w:val="auto"/>
          <w:spacing w:val="0"/>
          <w:w w:val="100"/>
          <w:sz w:val="32"/>
          <w:szCs w:val="32"/>
          <w:lang w:val="en-US" w:eastAsia="zh-CN"/>
        </w:rPr>
      </w:pPr>
      <w:r>
        <w:rPr>
          <w:rFonts w:hint="default" w:ascii="Times New Roman" w:hAnsi="Times New Roman" w:eastAsia="方正楷体_GBK" w:cs="Times New Roman"/>
          <w:b/>
          <w:bCs/>
          <w:color w:val="auto"/>
          <w:spacing w:val="0"/>
          <w:w w:val="100"/>
          <w:sz w:val="32"/>
          <w:szCs w:val="32"/>
          <w:highlight w:val="none"/>
          <w:u w:val="none" w:color="auto"/>
          <w:lang w:val="en" w:eastAsia="zh-CN"/>
        </w:rPr>
        <w:t>2</w:t>
      </w:r>
      <w:r>
        <w:rPr>
          <w:rFonts w:hint="default" w:ascii="Times New Roman" w:hAnsi="Times New Roman" w:eastAsia="方正楷体_GBK" w:cs="Times New Roman"/>
          <w:b/>
          <w:bCs/>
          <w:color w:val="auto"/>
          <w:spacing w:val="0"/>
          <w:w w:val="100"/>
          <w:sz w:val="32"/>
          <w:szCs w:val="32"/>
          <w:highlight w:val="none"/>
          <w:u w:val="none" w:color="auto"/>
          <w:lang w:val="en-US" w:eastAsia="zh-CN"/>
        </w:rPr>
        <w:t>.</w:t>
      </w:r>
      <w:r>
        <w:rPr>
          <w:rFonts w:hint="default" w:ascii="方正楷体_GBK" w:hAnsi="方正楷体_GBK" w:eastAsia="方正楷体_GBK" w:cs="方正楷体_GBK"/>
          <w:b/>
          <w:bCs/>
          <w:color w:val="auto"/>
          <w:spacing w:val="0"/>
          <w:w w:val="100"/>
          <w:sz w:val="32"/>
          <w:szCs w:val="32"/>
          <w:highlight w:val="none"/>
          <w:u w:val="none" w:color="auto"/>
          <w:lang w:val="en-US" w:eastAsia="zh-CN"/>
        </w:rPr>
        <w:t>三条生命线：</w:t>
      </w:r>
      <w:r>
        <w:rPr>
          <w:rFonts w:hint="default" w:ascii="Times New Roman" w:hAnsi="Times New Roman" w:eastAsia="方正仿宋简体" w:cs="Times New Roman"/>
          <w:color w:val="auto"/>
          <w:spacing w:val="0"/>
          <w:w w:val="100"/>
          <w:sz w:val="32"/>
          <w:szCs w:val="32"/>
          <w:lang w:val="en-US" w:eastAsia="zh-CN"/>
        </w:rPr>
        <w:t>即促进民族团结、维护政治安全</w:t>
      </w:r>
      <w:r>
        <w:rPr>
          <w:rFonts w:hint="eastAsia" w:ascii="Times New Roman" w:hAnsi="Times New Roman" w:eastAsia="方正仿宋简体" w:cs="Times New Roman"/>
          <w:color w:val="auto"/>
          <w:spacing w:val="0"/>
          <w:w w:val="100"/>
          <w:sz w:val="32"/>
          <w:szCs w:val="32"/>
          <w:lang w:val="en-US" w:eastAsia="zh-CN"/>
        </w:rPr>
        <w:t>、</w:t>
      </w:r>
      <w:r>
        <w:rPr>
          <w:rFonts w:hint="default" w:ascii="Times New Roman" w:hAnsi="Times New Roman" w:eastAsia="方正仿宋简体" w:cs="Times New Roman"/>
          <w:color w:val="auto"/>
          <w:spacing w:val="0"/>
          <w:w w:val="100"/>
          <w:sz w:val="32"/>
          <w:szCs w:val="32"/>
          <w:lang w:val="en-US" w:eastAsia="zh-CN"/>
        </w:rPr>
        <w:t>改善生态环境</w:t>
      </w:r>
      <w:r>
        <w:rPr>
          <w:rFonts w:hint="eastAsia" w:ascii="Times New Roman" w:hAnsi="Times New Roman" w:eastAsia="方正仿宋简体" w:cs="Times New Roman"/>
          <w:color w:val="auto"/>
          <w:spacing w:val="0"/>
          <w:w w:val="100"/>
          <w:sz w:val="32"/>
          <w:szCs w:val="32"/>
          <w:lang w:val="en-US" w:eastAsia="zh-CN"/>
        </w:rPr>
        <w:t>三条</w:t>
      </w:r>
      <w:r>
        <w:rPr>
          <w:rFonts w:hint="default" w:ascii="Times New Roman" w:hAnsi="Times New Roman" w:eastAsia="方正仿宋简体" w:cs="Times New Roman"/>
          <w:color w:val="auto"/>
          <w:spacing w:val="0"/>
          <w:w w:val="100"/>
          <w:sz w:val="32"/>
          <w:szCs w:val="32"/>
          <w:lang w:val="en-US" w:eastAsia="zh-CN"/>
        </w:rPr>
        <w:t>生命线。</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default" w:ascii="Times New Roman" w:hAnsi="Times New Roman" w:eastAsia="方正仿宋简体" w:cs="Times New Roman"/>
          <w:color w:val="auto"/>
          <w:spacing w:val="0"/>
          <w:w w:val="100"/>
          <w:sz w:val="32"/>
          <w:szCs w:val="32"/>
          <w:lang w:val="en-US" w:eastAsia="zh-CN"/>
        </w:rPr>
      </w:pPr>
      <w:r>
        <w:rPr>
          <w:rFonts w:hint="default" w:ascii="Times New Roman" w:hAnsi="Times New Roman" w:eastAsia="方正楷体_GBK" w:cs="Times New Roman"/>
          <w:b/>
          <w:bCs/>
          <w:color w:val="auto"/>
          <w:spacing w:val="0"/>
          <w:w w:val="100"/>
          <w:sz w:val="32"/>
          <w:szCs w:val="32"/>
          <w:highlight w:val="none"/>
          <w:u w:val="none" w:color="auto"/>
          <w:lang w:val="en" w:eastAsia="zh-CN"/>
        </w:rPr>
        <w:t>3</w:t>
      </w:r>
      <w:r>
        <w:rPr>
          <w:rFonts w:hint="default" w:ascii="Times New Roman" w:hAnsi="Times New Roman" w:eastAsia="方正楷体_GBK" w:cs="Times New Roman"/>
          <w:b/>
          <w:bCs/>
          <w:color w:val="auto"/>
          <w:spacing w:val="0"/>
          <w:w w:val="100"/>
          <w:sz w:val="32"/>
          <w:szCs w:val="32"/>
          <w:highlight w:val="none"/>
          <w:u w:val="none" w:color="auto"/>
          <w:lang w:val="en-US" w:eastAsia="zh-CN"/>
        </w:rPr>
        <w:t>.</w:t>
      </w:r>
      <w:r>
        <w:rPr>
          <w:rFonts w:hint="default" w:ascii="方正楷体_GBK" w:hAnsi="方正楷体_GBK" w:eastAsia="方正楷体_GBK" w:cs="方正楷体_GBK"/>
          <w:b/>
          <w:bCs/>
          <w:color w:val="auto"/>
          <w:spacing w:val="0"/>
          <w:w w:val="100"/>
          <w:sz w:val="32"/>
          <w:szCs w:val="32"/>
          <w:highlight w:val="none"/>
          <w:u w:val="none" w:color="auto"/>
          <w:lang w:val="en-US" w:eastAsia="zh-CN"/>
        </w:rPr>
        <w:t>三大攻坚战：</w:t>
      </w:r>
      <w:r>
        <w:rPr>
          <w:rFonts w:hint="default" w:ascii="Times New Roman" w:hAnsi="Times New Roman" w:eastAsia="方正仿宋简体" w:cs="Times New Roman"/>
          <w:color w:val="auto"/>
          <w:spacing w:val="0"/>
          <w:w w:val="100"/>
          <w:sz w:val="32"/>
          <w:szCs w:val="32"/>
          <w:lang w:val="en-US" w:eastAsia="zh-CN"/>
        </w:rPr>
        <w:t>即防范化解重大风险攻坚战、精准脱贫攻坚战、污染防治攻坚战。</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default" w:ascii="Times New Roman" w:hAnsi="Times New Roman" w:eastAsia="方正仿宋简体" w:cs="Times New Roman"/>
          <w:color w:val="auto"/>
          <w:spacing w:val="0"/>
          <w:w w:val="100"/>
          <w:sz w:val="32"/>
          <w:szCs w:val="32"/>
          <w:lang w:val="en-US" w:eastAsia="zh-CN"/>
        </w:rPr>
      </w:pPr>
      <w:r>
        <w:rPr>
          <w:rFonts w:hint="default" w:ascii="Times New Roman" w:hAnsi="Times New Roman" w:eastAsia="方正楷体_GBK" w:cs="Times New Roman"/>
          <w:b/>
          <w:bCs/>
          <w:color w:val="auto"/>
          <w:spacing w:val="0"/>
          <w:w w:val="100"/>
          <w:sz w:val="32"/>
          <w:szCs w:val="32"/>
          <w:highlight w:val="none"/>
          <w:u w:val="none" w:color="auto"/>
          <w:lang w:val="en" w:eastAsia="zh-CN"/>
        </w:rPr>
        <w:t>4</w:t>
      </w:r>
      <w:r>
        <w:rPr>
          <w:rFonts w:hint="default" w:ascii="Times New Roman" w:hAnsi="Times New Roman" w:eastAsia="方正楷体_GBK" w:cs="Times New Roman"/>
          <w:b/>
          <w:bCs/>
          <w:color w:val="auto"/>
          <w:spacing w:val="0"/>
          <w:w w:val="100"/>
          <w:sz w:val="32"/>
          <w:szCs w:val="32"/>
          <w:highlight w:val="none"/>
          <w:u w:val="none" w:color="auto"/>
          <w:lang w:val="en-US" w:eastAsia="zh-CN"/>
        </w:rPr>
        <w:t>.</w:t>
      </w:r>
      <w:r>
        <w:rPr>
          <w:rFonts w:hint="eastAsia" w:ascii="方正楷体_GBK" w:hAnsi="方正楷体_GBK" w:eastAsia="方正楷体_GBK" w:cs="方正楷体_GBK"/>
          <w:b/>
          <w:bCs/>
          <w:color w:val="auto"/>
          <w:spacing w:val="0"/>
          <w:w w:val="100"/>
          <w:sz w:val="32"/>
          <w:szCs w:val="32"/>
          <w:highlight w:val="none"/>
          <w:u w:val="none" w:color="auto"/>
          <w:lang w:val="en-US" w:eastAsia="zh-CN"/>
        </w:rPr>
        <w:t>六稳：</w:t>
      </w:r>
      <w:r>
        <w:rPr>
          <w:rFonts w:hint="default" w:ascii="Times New Roman" w:hAnsi="Times New Roman" w:eastAsia="方正仿宋简体" w:cs="Times New Roman"/>
          <w:color w:val="auto"/>
          <w:spacing w:val="0"/>
          <w:w w:val="100"/>
          <w:sz w:val="32"/>
          <w:szCs w:val="32"/>
          <w:lang w:val="en-US" w:eastAsia="zh-CN"/>
        </w:rPr>
        <w:t>即稳就业、稳金融、稳外贸、稳外资、稳投资、稳预期。</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default" w:ascii="Times New Roman" w:hAnsi="Times New Roman" w:eastAsia="方正仿宋简体" w:cs="Times New Roman"/>
          <w:color w:val="auto"/>
          <w:spacing w:val="0"/>
          <w:w w:val="100"/>
          <w:sz w:val="32"/>
          <w:szCs w:val="32"/>
          <w:lang w:val="en-US" w:eastAsia="zh-CN"/>
        </w:rPr>
      </w:pPr>
      <w:r>
        <w:rPr>
          <w:rFonts w:hint="default" w:ascii="Times New Roman" w:hAnsi="Times New Roman" w:eastAsia="方正楷体_GBK" w:cs="Times New Roman"/>
          <w:b/>
          <w:bCs/>
          <w:color w:val="auto"/>
          <w:spacing w:val="0"/>
          <w:w w:val="100"/>
          <w:sz w:val="32"/>
          <w:szCs w:val="32"/>
          <w:highlight w:val="none"/>
          <w:u w:val="none" w:color="auto"/>
          <w:lang w:val="en" w:eastAsia="zh-CN"/>
        </w:rPr>
        <w:t>5</w:t>
      </w:r>
      <w:r>
        <w:rPr>
          <w:rFonts w:hint="default" w:ascii="Times New Roman" w:hAnsi="Times New Roman" w:eastAsia="方正楷体_GBK" w:cs="Times New Roman"/>
          <w:b/>
          <w:bCs/>
          <w:color w:val="auto"/>
          <w:spacing w:val="0"/>
          <w:w w:val="100"/>
          <w:sz w:val="32"/>
          <w:szCs w:val="32"/>
          <w:highlight w:val="none"/>
          <w:u w:val="none" w:color="auto"/>
          <w:lang w:val="en-US" w:eastAsia="zh-CN"/>
        </w:rPr>
        <w:t>.</w:t>
      </w:r>
      <w:r>
        <w:rPr>
          <w:rFonts w:hint="default" w:ascii="方正楷体_GBK" w:hAnsi="方正楷体_GBK" w:eastAsia="方正楷体_GBK" w:cs="方正楷体_GBK"/>
          <w:b/>
          <w:bCs/>
          <w:color w:val="auto"/>
          <w:spacing w:val="0"/>
          <w:w w:val="100"/>
          <w:sz w:val="32"/>
          <w:szCs w:val="32"/>
          <w:highlight w:val="none"/>
          <w:u w:val="none" w:color="auto"/>
          <w:lang w:val="en-US" w:eastAsia="zh-CN"/>
        </w:rPr>
        <w:t>六保：</w:t>
      </w:r>
      <w:r>
        <w:rPr>
          <w:rFonts w:hint="default" w:ascii="Times New Roman" w:hAnsi="Times New Roman" w:eastAsia="方正仿宋简体" w:cs="Times New Roman"/>
          <w:color w:val="auto"/>
          <w:spacing w:val="0"/>
          <w:w w:val="100"/>
          <w:sz w:val="32"/>
          <w:szCs w:val="32"/>
          <w:lang w:val="en-US" w:eastAsia="zh-CN"/>
        </w:rPr>
        <w:t>即保居民就业、保基本民生、保市场主体、保粮食能源安全、保产业链供应链稳定、保基层运转。</w:t>
      </w:r>
    </w:p>
    <w:p>
      <w:pPr>
        <w:keepNext w:val="0"/>
        <w:keepLines w:val="0"/>
        <w:pageBreakBefore w:val="0"/>
        <w:widowControl w:val="0"/>
        <w:kinsoku/>
        <w:wordWrap/>
        <w:overflowPunct/>
        <w:topLinePunct w:val="0"/>
        <w:autoSpaceDE/>
        <w:autoSpaceDN/>
        <w:bidi w:val="0"/>
        <w:spacing w:line="570" w:lineRule="exact"/>
        <w:jc w:val="both"/>
        <w:textAlignment w:val="auto"/>
        <w:rPr>
          <w:rFonts w:hint="default" w:ascii="Times New Roman" w:hAnsi="Times New Roman" w:eastAsia="方正仿宋简体" w:cs="Times New Roman"/>
          <w:color w:val="auto"/>
          <w:spacing w:val="-6"/>
          <w:w w:val="100"/>
          <w:sz w:val="32"/>
          <w:szCs w:val="32"/>
          <w:lang w:val="en" w:eastAsia="zh-CN"/>
        </w:rPr>
      </w:pPr>
      <w:r>
        <w:rPr>
          <w:rFonts w:hint="eastAsia" w:ascii="Times New Roman" w:hAnsi="Times New Roman" w:eastAsia="方正楷体_GBK" w:cs="Times New Roman"/>
          <w:b/>
          <w:bCs/>
          <w:color w:val="auto"/>
          <w:spacing w:val="0"/>
          <w:w w:val="100"/>
          <w:sz w:val="32"/>
          <w:szCs w:val="32"/>
          <w:highlight w:val="none"/>
          <w:u w:val="none" w:color="auto"/>
          <w:lang w:val="en-US" w:eastAsia="zh-CN"/>
        </w:rPr>
        <w:t xml:space="preserve">   </w:t>
      </w:r>
      <w:r>
        <w:rPr>
          <w:rFonts w:hint="eastAsia" w:ascii="Times New Roman" w:hAnsi="Times New Roman" w:eastAsia="方正楷体_GBK" w:cs="Times New Roman"/>
          <w:b/>
          <w:bCs/>
          <w:color w:val="auto"/>
          <w:spacing w:val="-6"/>
          <w:w w:val="100"/>
          <w:sz w:val="32"/>
          <w:szCs w:val="32"/>
          <w:highlight w:val="none"/>
          <w:u w:val="none" w:color="auto"/>
          <w:lang w:val="en-US" w:eastAsia="zh-CN"/>
        </w:rPr>
        <w:t xml:space="preserve"> </w:t>
      </w:r>
      <w:r>
        <w:rPr>
          <w:rFonts w:hint="default" w:ascii="Times New Roman" w:hAnsi="Times New Roman" w:eastAsia="方正楷体_GBK" w:cs="Times New Roman"/>
          <w:b/>
          <w:bCs/>
          <w:color w:val="auto"/>
          <w:spacing w:val="-6"/>
          <w:w w:val="100"/>
          <w:sz w:val="32"/>
          <w:szCs w:val="32"/>
          <w:highlight w:val="none"/>
          <w:u w:val="none" w:color="auto"/>
          <w:lang w:val="en" w:eastAsia="zh-CN"/>
        </w:rPr>
        <w:t>6</w:t>
      </w:r>
      <w:r>
        <w:rPr>
          <w:rFonts w:hint="default" w:ascii="Times New Roman" w:hAnsi="Times New Roman" w:eastAsia="方正楷体_GBK" w:cs="Times New Roman"/>
          <w:b/>
          <w:bCs/>
          <w:color w:val="auto"/>
          <w:spacing w:val="-6"/>
          <w:w w:val="100"/>
          <w:sz w:val="32"/>
          <w:szCs w:val="32"/>
          <w:highlight w:val="none"/>
          <w:u w:val="none" w:color="auto"/>
          <w:lang w:val="en-US" w:eastAsia="zh-CN"/>
        </w:rPr>
        <w:t>.</w:t>
      </w:r>
      <w:r>
        <w:rPr>
          <w:rFonts w:hint="eastAsia" w:ascii="Times New Roman" w:hAnsi="Times New Roman" w:eastAsia="方正楷体_GBK" w:cs="Times New Roman"/>
          <w:b/>
          <w:bCs/>
          <w:color w:val="auto"/>
          <w:spacing w:val="-6"/>
          <w:w w:val="100"/>
          <w:sz w:val="32"/>
          <w:szCs w:val="32"/>
          <w:highlight w:val="none"/>
          <w:u w:val="none" w:color="auto"/>
          <w:lang w:val="en-US" w:eastAsia="zh-CN"/>
        </w:rPr>
        <w:t>四查四补：</w:t>
      </w:r>
      <w:r>
        <w:rPr>
          <w:rFonts w:hint="eastAsia" w:ascii="Times New Roman" w:hAnsi="Times New Roman" w:eastAsia="方正仿宋简体" w:cs="Times New Roman"/>
          <w:color w:val="auto"/>
          <w:spacing w:val="-6"/>
          <w:w w:val="100"/>
          <w:sz w:val="32"/>
          <w:szCs w:val="32"/>
          <w:lang w:val="en-US" w:eastAsia="zh-CN"/>
        </w:rPr>
        <w:t>即查损补失、查漏补缺、查短补齐、查弱补强</w:t>
      </w:r>
      <w:r>
        <w:rPr>
          <w:rFonts w:hint="default" w:ascii="Times New Roman" w:hAnsi="Times New Roman" w:eastAsia="方正仿宋简体" w:cs="Times New Roman"/>
          <w:color w:val="auto"/>
          <w:spacing w:val="-6"/>
          <w:w w:val="100"/>
          <w:sz w:val="32"/>
          <w:szCs w:val="32"/>
          <w:lang w:val="en" w:eastAsia="zh-CN"/>
        </w:rPr>
        <w:t>。</w:t>
      </w:r>
    </w:p>
    <w:p>
      <w:pPr>
        <w:keepNext w:val="0"/>
        <w:keepLines w:val="0"/>
        <w:pageBreakBefore w:val="0"/>
        <w:widowControl w:val="0"/>
        <w:kinsoku/>
        <w:wordWrap/>
        <w:overflowPunct/>
        <w:topLinePunct w:val="0"/>
        <w:autoSpaceDE/>
        <w:autoSpaceDN/>
        <w:bidi w:val="0"/>
        <w:spacing w:line="570" w:lineRule="exact"/>
        <w:ind w:firstLine="640"/>
        <w:jc w:val="both"/>
        <w:textAlignment w:val="auto"/>
        <w:rPr>
          <w:rFonts w:hint="default" w:ascii="Times New Roman" w:hAnsi="Times New Roman" w:eastAsia="方正仿宋简体" w:cs="Times New Roman"/>
          <w:color w:val="auto"/>
          <w:spacing w:val="0"/>
          <w:w w:val="100"/>
          <w:sz w:val="32"/>
          <w:szCs w:val="32"/>
          <w:lang w:val="en" w:eastAsia="zh-CN"/>
        </w:rPr>
      </w:pPr>
      <w:r>
        <w:rPr>
          <w:rFonts w:hint="default" w:ascii="Times New Roman" w:hAnsi="Times New Roman" w:eastAsia="方正楷体_GBK" w:cs="Times New Roman"/>
          <w:b/>
          <w:bCs/>
          <w:color w:val="auto"/>
          <w:spacing w:val="0"/>
          <w:w w:val="100"/>
          <w:sz w:val="32"/>
          <w:szCs w:val="32"/>
          <w:highlight w:val="none"/>
          <w:u w:val="none" w:color="auto"/>
          <w:lang w:val="en" w:eastAsia="zh-CN"/>
        </w:rPr>
        <w:t>7</w:t>
      </w:r>
      <w:r>
        <w:rPr>
          <w:rFonts w:hint="default" w:ascii="Times New Roman" w:hAnsi="Times New Roman" w:eastAsia="方正楷体_GBK" w:cs="Times New Roman"/>
          <w:b/>
          <w:bCs/>
          <w:color w:val="auto"/>
          <w:spacing w:val="0"/>
          <w:w w:val="100"/>
          <w:sz w:val="32"/>
          <w:szCs w:val="32"/>
          <w:highlight w:val="none"/>
          <w:u w:val="none" w:color="auto"/>
          <w:lang w:val="en-US" w:eastAsia="zh-CN"/>
        </w:rPr>
        <w:t>.</w:t>
      </w:r>
      <w:r>
        <w:rPr>
          <w:rFonts w:hint="eastAsia" w:ascii="Times New Roman" w:hAnsi="Times New Roman" w:eastAsia="方正楷体_GBK" w:cs="Times New Roman"/>
          <w:b/>
          <w:bCs/>
          <w:color w:val="auto"/>
          <w:spacing w:val="0"/>
          <w:w w:val="100"/>
          <w:kern w:val="2"/>
          <w:sz w:val="32"/>
          <w:szCs w:val="32"/>
          <w:highlight w:val="none"/>
          <w:u w:val="none" w:color="auto"/>
          <w:lang w:val="en-US" w:eastAsia="zh-CN" w:bidi="ar-SA"/>
        </w:rPr>
        <w:t>“先诊疗、后付费”模式</w:t>
      </w:r>
      <w:r>
        <w:rPr>
          <w:rFonts w:hint="default" w:ascii="Times New Roman" w:hAnsi="Times New Roman" w:eastAsia="方正楷体_GBK" w:cs="Times New Roman"/>
          <w:b/>
          <w:bCs/>
          <w:color w:val="auto"/>
          <w:spacing w:val="0"/>
          <w:w w:val="100"/>
          <w:kern w:val="2"/>
          <w:sz w:val="32"/>
          <w:szCs w:val="32"/>
          <w:highlight w:val="none"/>
          <w:u w:val="none" w:color="auto"/>
          <w:lang w:val="en" w:eastAsia="zh-CN" w:bidi="ar-SA"/>
        </w:rPr>
        <w:t>：</w:t>
      </w:r>
      <w:r>
        <w:rPr>
          <w:rFonts w:hint="eastAsia" w:ascii="Times New Roman" w:hAnsi="Times New Roman" w:eastAsia="方正仿宋简体" w:cs="Times New Roman"/>
          <w:color w:val="auto"/>
          <w:spacing w:val="0"/>
          <w:w w:val="100"/>
          <w:sz w:val="32"/>
          <w:szCs w:val="32"/>
          <w:lang w:val="en-US" w:eastAsia="zh-CN"/>
        </w:rPr>
        <w:t>即参加城镇职工和城乡居民基本医疗保险的就诊患者，民政部门和救助部门审核确认的流浪乞讨患者，医疗机构认可的其他人员，可先进行免费诊疗活动，住院先不交住院押金，看病结束后再交个人承担部分费用。</w:t>
      </w:r>
    </w:p>
    <w:p>
      <w:pPr>
        <w:keepNext w:val="0"/>
        <w:keepLines w:val="0"/>
        <w:pageBreakBefore w:val="0"/>
        <w:widowControl w:val="0"/>
        <w:kinsoku/>
        <w:wordWrap/>
        <w:overflowPunct/>
        <w:topLinePunct w:val="0"/>
        <w:autoSpaceDE/>
        <w:autoSpaceDN/>
        <w:bidi w:val="0"/>
        <w:spacing w:line="570" w:lineRule="exact"/>
        <w:jc w:val="both"/>
        <w:textAlignment w:val="auto"/>
        <w:rPr>
          <w:rFonts w:hint="eastAsia" w:ascii="Times New Roman" w:hAnsi="Times New Roman" w:eastAsia="方正仿宋简体" w:cs="Times New Roman"/>
          <w:color w:val="auto"/>
          <w:spacing w:val="0"/>
          <w:w w:val="100"/>
          <w:sz w:val="32"/>
          <w:szCs w:val="32"/>
          <w:lang w:val="zh-TW" w:eastAsia="zh-CN"/>
        </w:rPr>
      </w:pPr>
      <w:r>
        <w:rPr>
          <w:rFonts w:hint="eastAsia" w:ascii="Times New Roman" w:hAnsi="Times New Roman" w:eastAsia="方正楷体_GBK" w:cs="Times New Roman"/>
          <w:b/>
          <w:bCs/>
          <w:color w:val="auto"/>
          <w:spacing w:val="0"/>
          <w:w w:val="100"/>
          <w:sz w:val="32"/>
          <w:szCs w:val="32"/>
          <w:highlight w:val="none"/>
          <w:u w:val="none" w:color="auto"/>
          <w:lang w:val="en-US" w:eastAsia="zh-CN"/>
        </w:rPr>
        <w:t xml:space="preserve">    </w:t>
      </w:r>
      <w:r>
        <w:rPr>
          <w:rFonts w:hint="default" w:ascii="Times New Roman" w:hAnsi="Times New Roman" w:eastAsia="方正楷体_GBK" w:cs="Times New Roman"/>
          <w:b/>
          <w:bCs/>
          <w:color w:val="auto"/>
          <w:spacing w:val="0"/>
          <w:w w:val="100"/>
          <w:sz w:val="32"/>
          <w:szCs w:val="32"/>
          <w:highlight w:val="none"/>
          <w:u w:val="none" w:color="auto"/>
          <w:lang w:val="en" w:eastAsia="zh-CN"/>
        </w:rPr>
        <w:t>8</w:t>
      </w:r>
      <w:r>
        <w:rPr>
          <w:rFonts w:hint="default" w:ascii="Times New Roman" w:hAnsi="Times New Roman" w:eastAsia="方正楷体_GBK" w:cs="Times New Roman"/>
          <w:b/>
          <w:bCs/>
          <w:color w:val="auto"/>
          <w:spacing w:val="0"/>
          <w:w w:val="100"/>
          <w:sz w:val="32"/>
          <w:szCs w:val="32"/>
          <w:highlight w:val="none"/>
          <w:u w:val="none" w:color="auto"/>
          <w:lang w:val="en-US" w:eastAsia="zh-CN"/>
        </w:rPr>
        <w:t>.</w:t>
      </w:r>
      <w:r>
        <w:rPr>
          <w:rFonts w:hint="eastAsia" w:ascii="Times New Roman" w:hAnsi="Times New Roman" w:eastAsia="方正楷体_GBK" w:cs="Times New Roman"/>
          <w:b/>
          <w:bCs/>
          <w:color w:val="auto"/>
          <w:spacing w:val="0"/>
          <w:w w:val="100"/>
          <w:kern w:val="2"/>
          <w:sz w:val="32"/>
          <w:szCs w:val="32"/>
          <w:highlight w:val="none"/>
          <w:u w:val="none" w:color="auto"/>
          <w:lang w:val="zh-TW" w:eastAsia="zh-CN" w:bidi="ar-SA"/>
        </w:rPr>
        <w:t>六个100%：</w:t>
      </w:r>
      <w:r>
        <w:rPr>
          <w:rFonts w:hint="eastAsia" w:ascii="Times New Roman" w:hAnsi="Times New Roman" w:eastAsia="方正仿宋简体" w:cs="Times New Roman"/>
          <w:color w:val="auto"/>
          <w:spacing w:val="0"/>
          <w:w w:val="100"/>
          <w:sz w:val="32"/>
          <w:szCs w:val="32"/>
          <w:lang w:val="zh-TW" w:eastAsia="zh-CN"/>
        </w:rPr>
        <w:t>即工地现场封闭管理、厂区道路硬化渣土物料堆放、覆盖洒水清扫保洁、物料密封运输、出入车辆冲洗达到100%。</w:t>
      </w:r>
    </w:p>
    <w:p>
      <w:pPr>
        <w:keepNext w:val="0"/>
        <w:keepLines w:val="0"/>
        <w:pageBreakBefore w:val="0"/>
        <w:widowControl w:val="0"/>
        <w:kinsoku/>
        <w:wordWrap/>
        <w:overflowPunct/>
        <w:topLinePunct w:val="0"/>
        <w:autoSpaceDE/>
        <w:autoSpaceDN/>
        <w:bidi w:val="0"/>
        <w:spacing w:line="570" w:lineRule="exact"/>
        <w:ind w:firstLine="640"/>
        <w:jc w:val="both"/>
        <w:textAlignment w:val="auto"/>
        <w:rPr>
          <w:rFonts w:hint="default" w:ascii="Times New Roman" w:hAnsi="Times New Roman" w:eastAsia="方正仿宋简体" w:cs="Times New Roman"/>
          <w:color w:val="auto"/>
          <w:spacing w:val="0"/>
          <w:w w:val="100"/>
          <w:sz w:val="32"/>
          <w:szCs w:val="32"/>
          <w:lang w:val="zh-TW" w:eastAsia="zh-CN"/>
        </w:rPr>
      </w:pPr>
      <w:r>
        <w:rPr>
          <w:rFonts w:hint="eastAsia" w:ascii="Times New Roman" w:hAnsi="Times New Roman" w:eastAsia="方正楷体_GBK" w:cs="Times New Roman"/>
          <w:b/>
          <w:bCs/>
          <w:color w:val="auto"/>
          <w:spacing w:val="0"/>
          <w:w w:val="100"/>
          <w:sz w:val="32"/>
          <w:szCs w:val="32"/>
          <w:highlight w:val="none"/>
          <w:u w:val="none" w:color="auto"/>
          <w:lang w:val="en-US" w:eastAsia="zh-CN"/>
        </w:rPr>
        <w:t>9</w:t>
      </w:r>
      <w:r>
        <w:rPr>
          <w:rFonts w:hint="default" w:ascii="Times New Roman" w:hAnsi="Times New Roman" w:eastAsia="方正楷体_GBK" w:cs="Times New Roman"/>
          <w:b/>
          <w:bCs/>
          <w:color w:val="auto"/>
          <w:spacing w:val="0"/>
          <w:w w:val="100"/>
          <w:sz w:val="32"/>
          <w:szCs w:val="32"/>
          <w:highlight w:val="none"/>
          <w:u w:val="none" w:color="auto"/>
          <w:lang w:val="en-US" w:eastAsia="zh-CN"/>
        </w:rPr>
        <w:t>.四方责</w:t>
      </w:r>
      <w:r>
        <w:rPr>
          <w:rFonts w:hint="default" w:ascii="Times New Roman" w:hAnsi="Times New Roman" w:eastAsia="方正楷体_GBK" w:cs="Times New Roman"/>
          <w:b/>
          <w:bCs/>
          <w:color w:val="auto"/>
          <w:spacing w:val="0"/>
          <w:w w:val="100"/>
          <w:kern w:val="2"/>
          <w:sz w:val="32"/>
          <w:szCs w:val="32"/>
          <w:highlight w:val="none"/>
          <w:u w:val="none" w:color="auto"/>
          <w:lang w:val="en-US" w:eastAsia="zh-CN" w:bidi="ar-SA"/>
        </w:rPr>
        <w:t>任：</w:t>
      </w:r>
      <w:r>
        <w:rPr>
          <w:rFonts w:hint="default" w:ascii="Times New Roman" w:hAnsi="Times New Roman" w:eastAsia="方正仿宋简体" w:cs="Times New Roman"/>
          <w:color w:val="auto"/>
          <w:spacing w:val="0"/>
          <w:w w:val="100"/>
          <w:sz w:val="32"/>
          <w:szCs w:val="32"/>
          <w:lang w:val="zh-TW" w:eastAsia="zh-CN"/>
        </w:rPr>
        <w:t>即属地、行业、单位、家庭个人四方的责任。</w:t>
      </w:r>
    </w:p>
    <w:p>
      <w:pPr>
        <w:keepNext w:val="0"/>
        <w:keepLines w:val="0"/>
        <w:pageBreakBefore w:val="0"/>
        <w:widowControl w:val="0"/>
        <w:kinsoku/>
        <w:wordWrap/>
        <w:overflowPunct/>
        <w:topLinePunct w:val="0"/>
        <w:autoSpaceDE/>
        <w:autoSpaceDN/>
        <w:bidi w:val="0"/>
        <w:spacing w:line="570" w:lineRule="exact"/>
        <w:jc w:val="both"/>
        <w:textAlignment w:val="auto"/>
        <w:rPr>
          <w:rFonts w:hint="eastAsia" w:ascii="Times New Roman" w:hAnsi="Times New Roman" w:eastAsia="方正仿宋简体" w:cs="Times New Roman"/>
          <w:color w:val="auto"/>
          <w:spacing w:val="0"/>
          <w:w w:val="100"/>
          <w:sz w:val="32"/>
          <w:szCs w:val="32"/>
          <w:lang w:val="en-US" w:eastAsia="zh-CN"/>
        </w:rPr>
      </w:pPr>
      <w:r>
        <w:rPr>
          <w:rFonts w:hint="eastAsia" w:ascii="Times New Roman" w:hAnsi="Times New Roman" w:eastAsia="方正楷体_GBK" w:cs="Times New Roman"/>
          <w:b/>
          <w:bCs/>
          <w:color w:val="auto"/>
          <w:spacing w:val="0"/>
          <w:w w:val="100"/>
          <w:sz w:val="32"/>
          <w:szCs w:val="32"/>
          <w:highlight w:val="none"/>
          <w:u w:val="none" w:color="auto"/>
          <w:lang w:val="en-US" w:eastAsia="zh-CN"/>
        </w:rPr>
        <w:t xml:space="preserve">    </w:t>
      </w:r>
      <w:r>
        <w:rPr>
          <w:rFonts w:hint="default" w:ascii="Times New Roman" w:hAnsi="Times New Roman" w:eastAsia="方正楷体_GBK" w:cs="Times New Roman"/>
          <w:b/>
          <w:bCs/>
          <w:color w:val="auto"/>
          <w:spacing w:val="0"/>
          <w:w w:val="100"/>
          <w:sz w:val="32"/>
          <w:szCs w:val="32"/>
          <w:highlight w:val="none"/>
          <w:u w:val="none" w:color="auto"/>
          <w:lang w:val="en-US" w:eastAsia="zh-CN"/>
        </w:rPr>
        <w:t>1</w:t>
      </w:r>
      <w:r>
        <w:rPr>
          <w:rFonts w:hint="eastAsia" w:ascii="Times New Roman" w:hAnsi="Times New Roman" w:eastAsia="方正楷体_GBK" w:cs="Times New Roman"/>
          <w:b/>
          <w:bCs/>
          <w:color w:val="auto"/>
          <w:spacing w:val="0"/>
          <w:w w:val="100"/>
          <w:sz w:val="32"/>
          <w:szCs w:val="32"/>
          <w:highlight w:val="none"/>
          <w:u w:val="none" w:color="auto"/>
          <w:lang w:val="en-US" w:eastAsia="zh-CN"/>
        </w:rPr>
        <w:t>0</w:t>
      </w:r>
      <w:r>
        <w:rPr>
          <w:rFonts w:hint="default" w:ascii="Times New Roman" w:hAnsi="Times New Roman" w:eastAsia="方正楷体_GBK" w:cs="Times New Roman"/>
          <w:b/>
          <w:bCs/>
          <w:color w:val="auto"/>
          <w:spacing w:val="0"/>
          <w:w w:val="100"/>
          <w:sz w:val="32"/>
          <w:szCs w:val="32"/>
          <w:highlight w:val="none"/>
          <w:u w:val="none" w:color="auto"/>
          <w:lang w:val="en-US" w:eastAsia="zh-CN"/>
        </w:rPr>
        <w:t>.</w:t>
      </w:r>
      <w:r>
        <w:rPr>
          <w:rFonts w:hint="eastAsia" w:ascii="Times New Roman" w:hAnsi="Times New Roman" w:eastAsia="方正楷体_GBK" w:cs="Times New Roman"/>
          <w:b/>
          <w:bCs/>
          <w:color w:val="auto"/>
          <w:spacing w:val="0"/>
          <w:w w:val="100"/>
          <w:sz w:val="32"/>
          <w:szCs w:val="32"/>
          <w:highlight w:val="none"/>
          <w:u w:val="none" w:color="auto"/>
          <w:lang w:val="en-US" w:eastAsia="zh-CN"/>
        </w:rPr>
        <w:t>“1265”模式：</w:t>
      </w:r>
      <w:r>
        <w:rPr>
          <w:rFonts w:hint="eastAsia" w:ascii="Times New Roman" w:hAnsi="Times New Roman" w:eastAsia="方正仿宋简体" w:cs="Times New Roman"/>
          <w:color w:val="auto"/>
          <w:spacing w:val="0"/>
          <w:w w:val="100"/>
          <w:sz w:val="32"/>
          <w:szCs w:val="32"/>
          <w:lang w:val="en-US" w:eastAsia="zh-CN"/>
        </w:rPr>
        <w:t>1个体系，建立健全党领导的自治、法治、德治和智治相结合的城乡社会治理体系；2个中心，建设社会矛盾纠纷（信访）调处化解中心，诉前调解和诉讼服务中心；6项制度，定期排查、联席会议、村组（社区）警务、一村一法律顾问、村级社会矛盾信息员、督导考核制度；5张网络，农村、城市、机关单位、行业调解组织、调解网络。</w:t>
      </w:r>
    </w:p>
    <w:p>
      <w:pPr>
        <w:keepNext w:val="0"/>
        <w:keepLines w:val="0"/>
        <w:pageBreakBefore w:val="0"/>
        <w:widowControl w:val="0"/>
        <w:kinsoku/>
        <w:wordWrap/>
        <w:overflowPunct/>
        <w:topLinePunct w:val="0"/>
        <w:autoSpaceDE/>
        <w:autoSpaceDN/>
        <w:bidi w:val="0"/>
        <w:spacing w:line="570" w:lineRule="exact"/>
        <w:jc w:val="both"/>
        <w:textAlignment w:val="auto"/>
        <w:rPr>
          <w:rFonts w:hint="default" w:ascii="Times New Roman" w:hAnsi="Times New Roman" w:eastAsia="方正仿宋简体" w:cs="Times New Roman"/>
          <w:color w:val="auto"/>
          <w:spacing w:val="0"/>
          <w:w w:val="100"/>
          <w:sz w:val="32"/>
          <w:szCs w:val="32"/>
          <w:lang w:val="en" w:eastAsia="zh-CN"/>
        </w:rPr>
      </w:pPr>
      <w:r>
        <w:rPr>
          <w:rFonts w:hint="eastAsia" w:ascii="仿宋_GB2312" w:hAnsi="仿宋_GB2312" w:eastAsia="仿宋_GB2312" w:cs="仿宋_GB2312"/>
          <w:b w:val="0"/>
          <w:bCs w:val="0"/>
          <w:color w:val="auto"/>
          <w:spacing w:val="0"/>
          <w:w w:val="100"/>
          <w:sz w:val="32"/>
          <w:szCs w:val="32"/>
          <w:highlight w:val="none"/>
          <w:u w:val="none" w:color="auto"/>
          <w:lang w:val="en-US" w:eastAsia="zh-CN"/>
        </w:rPr>
        <w:t xml:space="preserve">    </w:t>
      </w:r>
      <w:r>
        <w:rPr>
          <w:rFonts w:hint="default" w:ascii="Times New Roman" w:hAnsi="Times New Roman" w:eastAsia="方正楷体_GBK" w:cs="Times New Roman"/>
          <w:b/>
          <w:bCs/>
          <w:color w:val="auto"/>
          <w:spacing w:val="0"/>
          <w:w w:val="100"/>
          <w:sz w:val="32"/>
          <w:szCs w:val="32"/>
          <w:highlight w:val="none"/>
          <w:u w:val="none" w:color="auto"/>
          <w:lang w:val="en-US" w:eastAsia="zh-CN"/>
        </w:rPr>
        <w:t>1</w:t>
      </w:r>
      <w:r>
        <w:rPr>
          <w:rFonts w:hint="eastAsia" w:ascii="Times New Roman" w:hAnsi="Times New Roman" w:eastAsia="方正楷体_GBK" w:cs="Times New Roman"/>
          <w:b/>
          <w:bCs/>
          <w:color w:val="auto"/>
          <w:spacing w:val="0"/>
          <w:w w:val="100"/>
          <w:sz w:val="32"/>
          <w:szCs w:val="32"/>
          <w:highlight w:val="none"/>
          <w:u w:val="none" w:color="auto"/>
          <w:lang w:val="en-US" w:eastAsia="zh-CN"/>
        </w:rPr>
        <w:t>1</w:t>
      </w:r>
      <w:r>
        <w:rPr>
          <w:rFonts w:hint="default" w:ascii="Times New Roman" w:hAnsi="Times New Roman" w:eastAsia="方正楷体_GBK" w:cs="Times New Roman"/>
          <w:b/>
          <w:bCs/>
          <w:color w:val="auto"/>
          <w:spacing w:val="0"/>
          <w:w w:val="100"/>
          <w:sz w:val="32"/>
          <w:szCs w:val="32"/>
          <w:highlight w:val="none"/>
          <w:u w:val="none" w:color="auto"/>
          <w:lang w:val="en-US" w:eastAsia="zh-CN"/>
        </w:rPr>
        <w:t>.</w:t>
      </w:r>
      <w:r>
        <w:rPr>
          <w:rFonts w:hint="eastAsia" w:ascii="Times New Roman" w:hAnsi="Times New Roman" w:eastAsia="方正楷体_GBK" w:cs="Times New Roman"/>
          <w:b/>
          <w:bCs/>
          <w:color w:val="auto"/>
          <w:spacing w:val="0"/>
          <w:w w:val="100"/>
          <w:kern w:val="2"/>
          <w:sz w:val="32"/>
          <w:szCs w:val="32"/>
          <w:highlight w:val="none"/>
          <w:u w:val="none" w:color="auto"/>
          <w:lang w:val="en-US" w:eastAsia="zh-CN" w:bidi="ar-SA"/>
        </w:rPr>
        <w:t>“1+6”基层治理：</w:t>
      </w:r>
      <w:r>
        <w:rPr>
          <w:rFonts w:hint="eastAsia" w:ascii="Times New Roman" w:hAnsi="Times New Roman" w:eastAsia="方正仿宋简体" w:cs="Times New Roman"/>
          <w:color w:val="auto"/>
          <w:spacing w:val="0"/>
          <w:w w:val="100"/>
          <w:sz w:val="32"/>
          <w:szCs w:val="32"/>
          <w:lang w:val="en-US" w:eastAsia="zh-CN"/>
        </w:rPr>
        <w:t>即乡村治理、社区治理、宗教治理、校园治理、企业治理、社团治理。</w:t>
      </w:r>
    </w:p>
    <w:p>
      <w:pPr>
        <w:pStyle w:val="8"/>
        <w:keepNext w:val="0"/>
        <w:keepLines w:val="0"/>
        <w:pageBreakBefore w:val="0"/>
        <w:widowControl w:val="0"/>
        <w:kinsoku/>
        <w:wordWrap/>
        <w:overflowPunct/>
        <w:topLinePunct w:val="0"/>
        <w:autoSpaceDE/>
        <w:autoSpaceDN/>
        <w:bidi w:val="0"/>
        <w:adjustRightInd w:val="0"/>
        <w:snapToGrid w:val="0"/>
        <w:spacing w:after="0" w:afterLines="0" w:line="570" w:lineRule="exact"/>
        <w:ind w:left="0" w:leftChars="0" w:firstLine="0" w:firstLineChars="0"/>
        <w:jc w:val="both"/>
        <w:textAlignment w:val="auto"/>
        <w:rPr>
          <w:rFonts w:hint="eastAsia" w:ascii="Times New Roman" w:hAnsi="Times New Roman" w:eastAsia="方正仿宋简体" w:cs="Times New Roman"/>
          <w:color w:val="auto"/>
          <w:spacing w:val="0"/>
          <w:w w:val="100"/>
          <w:kern w:val="2"/>
          <w:sz w:val="32"/>
          <w:szCs w:val="32"/>
          <w:lang w:val="en-US" w:eastAsia="zh-CN" w:bidi="ar-SA"/>
        </w:rPr>
      </w:pPr>
      <w:r>
        <w:rPr>
          <w:rFonts w:hint="eastAsia" w:eastAsia="方正楷体_GBK" w:cs="Times New Roman"/>
          <w:b/>
          <w:bCs/>
          <w:color w:val="auto"/>
          <w:spacing w:val="0"/>
          <w:w w:val="100"/>
          <w:sz w:val="32"/>
          <w:szCs w:val="32"/>
          <w:highlight w:val="none"/>
          <w:u w:val="none" w:color="auto"/>
          <w:lang w:val="en-US" w:eastAsia="zh-CN"/>
        </w:rPr>
        <w:t xml:space="preserve">    </w:t>
      </w:r>
      <w:r>
        <w:rPr>
          <w:rFonts w:hint="default" w:ascii="Times New Roman" w:hAnsi="Times New Roman" w:eastAsia="方正楷体_GBK" w:cs="Times New Roman"/>
          <w:b/>
          <w:bCs/>
          <w:color w:val="auto"/>
          <w:spacing w:val="0"/>
          <w:w w:val="100"/>
          <w:sz w:val="32"/>
          <w:szCs w:val="32"/>
          <w:highlight w:val="none"/>
          <w:u w:val="none" w:color="auto"/>
          <w:lang w:val="en-US" w:eastAsia="zh-CN"/>
        </w:rPr>
        <w:t>1</w:t>
      </w:r>
      <w:r>
        <w:rPr>
          <w:rFonts w:hint="eastAsia" w:ascii="Times New Roman" w:hAnsi="Times New Roman" w:eastAsia="方正楷体_GBK" w:cs="Times New Roman"/>
          <w:b/>
          <w:bCs/>
          <w:color w:val="auto"/>
          <w:spacing w:val="0"/>
          <w:w w:val="100"/>
          <w:sz w:val="32"/>
          <w:szCs w:val="32"/>
          <w:highlight w:val="none"/>
          <w:u w:val="none" w:color="auto"/>
          <w:lang w:val="en-US" w:eastAsia="zh-CN"/>
        </w:rPr>
        <w:t>2</w:t>
      </w:r>
      <w:r>
        <w:rPr>
          <w:rFonts w:hint="default" w:ascii="Times New Roman" w:hAnsi="Times New Roman" w:eastAsia="方正楷体_GBK" w:cs="Times New Roman"/>
          <w:b/>
          <w:bCs/>
          <w:color w:val="auto"/>
          <w:spacing w:val="0"/>
          <w:w w:val="100"/>
          <w:sz w:val="32"/>
          <w:szCs w:val="32"/>
          <w:highlight w:val="none"/>
          <w:u w:val="none" w:color="auto"/>
          <w:lang w:val="en-US" w:eastAsia="zh-CN"/>
        </w:rPr>
        <w:t>.</w:t>
      </w:r>
      <w:r>
        <w:rPr>
          <w:rFonts w:hint="eastAsia" w:ascii="Times New Roman" w:hAnsi="Times New Roman" w:eastAsia="方正楷体_GBK" w:cs="Times New Roman"/>
          <w:b/>
          <w:bCs/>
          <w:color w:val="auto"/>
          <w:spacing w:val="0"/>
          <w:w w:val="100"/>
          <w:kern w:val="2"/>
          <w:sz w:val="32"/>
          <w:szCs w:val="32"/>
          <w:highlight w:val="none"/>
          <w:u w:val="none" w:color="auto"/>
          <w:lang w:val="en-US" w:eastAsia="zh-CN" w:bidi="ar-SA"/>
        </w:rPr>
        <w:t>四大提升行动：</w:t>
      </w:r>
      <w:r>
        <w:rPr>
          <w:rFonts w:hint="eastAsia" w:ascii="Times New Roman" w:hAnsi="Times New Roman" w:eastAsia="方正仿宋简体" w:cs="Times New Roman"/>
          <w:color w:val="auto"/>
          <w:spacing w:val="0"/>
          <w:w w:val="100"/>
          <w:kern w:val="2"/>
          <w:sz w:val="32"/>
          <w:szCs w:val="32"/>
          <w:lang w:val="en-US" w:eastAsia="zh-CN" w:bidi="ar-SA"/>
        </w:rPr>
        <w:t>即百万移民致富提升行动、城乡居民</w:t>
      </w:r>
      <w:r>
        <w:rPr>
          <w:rFonts w:hint="eastAsia" w:ascii="Times New Roman" w:hAnsi="Times New Roman" w:eastAsia="方正仿宋简体" w:cs="Times New Roman"/>
          <w:color w:val="auto"/>
          <w:spacing w:val="-6"/>
          <w:w w:val="100"/>
          <w:kern w:val="2"/>
          <w:sz w:val="32"/>
          <w:szCs w:val="32"/>
          <w:lang w:val="en-US" w:eastAsia="zh-CN" w:bidi="ar-SA"/>
        </w:rPr>
        <w:t>收入提升行动、基础教育质量提升行动、全民健康</w:t>
      </w:r>
      <w:r>
        <w:rPr>
          <w:rFonts w:hint="eastAsia" w:eastAsia="方正仿宋简体" w:cs="Times New Roman"/>
          <w:color w:val="auto"/>
          <w:spacing w:val="-6"/>
          <w:w w:val="100"/>
          <w:kern w:val="2"/>
          <w:sz w:val="32"/>
          <w:szCs w:val="32"/>
          <w:lang w:val="en-US" w:eastAsia="zh-CN" w:bidi="ar-SA"/>
        </w:rPr>
        <w:t>水平</w:t>
      </w:r>
      <w:r>
        <w:rPr>
          <w:rFonts w:hint="eastAsia" w:ascii="Times New Roman" w:hAnsi="Times New Roman" w:eastAsia="方正仿宋简体" w:cs="Times New Roman"/>
          <w:color w:val="auto"/>
          <w:spacing w:val="-6"/>
          <w:w w:val="100"/>
          <w:kern w:val="2"/>
          <w:sz w:val="32"/>
          <w:szCs w:val="32"/>
          <w:lang w:val="en-US" w:eastAsia="zh-CN" w:bidi="ar-SA"/>
        </w:rPr>
        <w:t>提升行动。</w:t>
      </w:r>
    </w:p>
    <w:p>
      <w:pPr>
        <w:pStyle w:val="8"/>
        <w:keepNext w:val="0"/>
        <w:keepLines w:val="0"/>
        <w:pageBreakBefore w:val="0"/>
        <w:widowControl w:val="0"/>
        <w:kinsoku/>
        <w:wordWrap/>
        <w:overflowPunct/>
        <w:topLinePunct w:val="0"/>
        <w:autoSpaceDE/>
        <w:autoSpaceDN/>
        <w:bidi w:val="0"/>
        <w:adjustRightInd w:val="0"/>
        <w:snapToGrid w:val="0"/>
        <w:spacing w:after="0" w:afterLines="0" w:line="570" w:lineRule="exact"/>
        <w:ind w:left="0" w:leftChars="0" w:firstLine="0" w:firstLineChars="0"/>
        <w:jc w:val="both"/>
        <w:textAlignment w:val="auto"/>
        <w:rPr>
          <w:rFonts w:hint="eastAsia" w:ascii="Times New Roman" w:hAnsi="Times New Roman" w:eastAsia="方正仿宋简体" w:cs="Times New Roman"/>
          <w:color w:val="auto"/>
          <w:spacing w:val="0"/>
          <w:w w:val="100"/>
          <w:kern w:val="2"/>
          <w:sz w:val="32"/>
          <w:szCs w:val="32"/>
          <w:lang w:val="en-US" w:eastAsia="zh-CN" w:bidi="ar-SA"/>
        </w:rPr>
      </w:pP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eastAsia="方正楷体_GBK" w:cs="Times New Roman"/>
          <w:b/>
          <w:bCs/>
          <w:color w:val="auto"/>
          <w:spacing w:val="0"/>
          <w:w w:val="100"/>
          <w:sz w:val="32"/>
          <w:szCs w:val="32"/>
          <w:highlight w:val="none"/>
          <w:u w:val="none" w:color="auto"/>
          <w:lang w:val="en-US" w:eastAsia="zh-CN"/>
        </w:rPr>
        <w:t>13</w:t>
      </w:r>
      <w:r>
        <w:rPr>
          <w:rFonts w:hint="default" w:ascii="Times New Roman" w:hAnsi="Times New Roman" w:eastAsia="方正楷体_GBK" w:cs="Times New Roman"/>
          <w:b/>
          <w:bCs/>
          <w:color w:val="auto"/>
          <w:spacing w:val="0"/>
          <w:w w:val="100"/>
          <w:sz w:val="32"/>
          <w:szCs w:val="32"/>
          <w:highlight w:val="none"/>
          <w:u w:val="none" w:color="auto"/>
          <w:lang w:val="en-US" w:eastAsia="zh-CN"/>
        </w:rPr>
        <w:t>.</w:t>
      </w:r>
      <w:r>
        <w:rPr>
          <w:rFonts w:hint="eastAsia" w:ascii="Times New Roman" w:hAnsi="Times New Roman" w:eastAsia="方正楷体_GBK" w:cs="Times New Roman"/>
          <w:b/>
          <w:bCs/>
          <w:color w:val="auto"/>
          <w:spacing w:val="0"/>
          <w:w w:val="100"/>
          <w:kern w:val="2"/>
          <w:sz w:val="32"/>
          <w:szCs w:val="32"/>
          <w:highlight w:val="none"/>
          <w:u w:val="none" w:color="auto"/>
          <w:lang w:val="en-US" w:eastAsia="zh-CN" w:bidi="ar-SA"/>
        </w:rPr>
        <w:t>“四权”改革：</w:t>
      </w:r>
      <w:r>
        <w:rPr>
          <w:rFonts w:hint="default" w:ascii="Times New Roman" w:hAnsi="Times New Roman" w:eastAsia="方正仿宋简体" w:cs="Times New Roman"/>
          <w:color w:val="auto"/>
          <w:spacing w:val="0"/>
          <w:w w:val="100"/>
          <w:kern w:val="2"/>
          <w:sz w:val="32"/>
          <w:szCs w:val="32"/>
          <w:lang w:val="en" w:eastAsia="zh-CN" w:bidi="ar-SA"/>
        </w:rPr>
        <w:t>即</w:t>
      </w:r>
      <w:r>
        <w:rPr>
          <w:rFonts w:hint="eastAsia" w:ascii="Times New Roman" w:hAnsi="Times New Roman" w:eastAsia="方正仿宋简体" w:cs="Times New Roman"/>
          <w:color w:val="auto"/>
          <w:spacing w:val="0"/>
          <w:w w:val="100"/>
          <w:kern w:val="2"/>
          <w:sz w:val="32"/>
          <w:szCs w:val="32"/>
          <w:lang w:val="en-US" w:eastAsia="zh-CN" w:bidi="ar-SA"/>
        </w:rPr>
        <w:t>用水权改革、土地权改革、排污权改革、山林权改革。</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default" w:ascii="Times New Roman" w:hAnsi="Times New Roman" w:eastAsia="方正仿宋简体" w:cs="Times New Roman"/>
          <w:color w:val="auto"/>
          <w:spacing w:val="0"/>
          <w:w w:val="100"/>
          <w:kern w:val="2"/>
          <w:sz w:val="32"/>
          <w:szCs w:val="32"/>
          <w:lang w:val="en-US" w:eastAsia="zh-CN" w:bidi="ar-SA"/>
        </w:rPr>
      </w:pPr>
      <w:r>
        <w:rPr>
          <w:rFonts w:hint="default" w:ascii="Times New Roman" w:hAnsi="Times New Roman" w:eastAsia="方正楷体_GBK" w:cs="Times New Roman"/>
          <w:b/>
          <w:bCs/>
          <w:color w:val="auto"/>
          <w:spacing w:val="0"/>
          <w:w w:val="100"/>
          <w:sz w:val="32"/>
          <w:szCs w:val="32"/>
          <w:highlight w:val="none"/>
          <w:u w:val="none" w:color="auto"/>
          <w:lang w:val="en-US" w:eastAsia="zh-CN"/>
        </w:rPr>
        <w:t>1</w:t>
      </w:r>
      <w:r>
        <w:rPr>
          <w:rFonts w:hint="eastAsia" w:ascii="Times New Roman" w:eastAsia="方正楷体_GBK" w:cs="Times New Roman"/>
          <w:b/>
          <w:bCs/>
          <w:color w:val="auto"/>
          <w:spacing w:val="0"/>
          <w:w w:val="100"/>
          <w:sz w:val="32"/>
          <w:szCs w:val="32"/>
          <w:highlight w:val="none"/>
          <w:u w:val="none" w:color="auto"/>
          <w:lang w:val="en-US" w:eastAsia="zh-CN"/>
        </w:rPr>
        <w:t>4</w:t>
      </w:r>
      <w:r>
        <w:rPr>
          <w:rFonts w:hint="default" w:ascii="Times New Roman" w:hAnsi="Times New Roman" w:eastAsia="方正楷体_GBK" w:cs="Times New Roman"/>
          <w:b/>
          <w:bCs/>
          <w:color w:val="auto"/>
          <w:spacing w:val="0"/>
          <w:w w:val="100"/>
          <w:sz w:val="32"/>
          <w:szCs w:val="32"/>
          <w:highlight w:val="none"/>
          <w:u w:val="none" w:color="auto"/>
          <w:lang w:val="en-US" w:eastAsia="zh-CN"/>
        </w:rPr>
        <w:t>.四个不摘：</w:t>
      </w:r>
      <w:r>
        <w:rPr>
          <w:rFonts w:hint="default" w:ascii="Times New Roman" w:hAnsi="Times New Roman" w:eastAsia="方正仿宋简体" w:cs="Times New Roman"/>
          <w:color w:val="auto"/>
          <w:spacing w:val="0"/>
          <w:w w:val="100"/>
          <w:kern w:val="2"/>
          <w:sz w:val="32"/>
          <w:szCs w:val="32"/>
          <w:lang w:val="en-US" w:eastAsia="zh-CN" w:bidi="ar-SA"/>
        </w:rPr>
        <w:t>即摘帽不摘责任、摘帽不摘政策、摘帽不摘帮扶、摘帽不摘监管。</w:t>
      </w:r>
    </w:p>
    <w:p>
      <w:pPr>
        <w:pStyle w:val="2"/>
        <w:keepNext w:val="0"/>
        <w:keepLines w:val="0"/>
        <w:pageBreakBefore w:val="0"/>
        <w:widowControl w:val="0"/>
        <w:kinsoku/>
        <w:wordWrap/>
        <w:overflowPunct/>
        <w:topLinePunct w:val="0"/>
        <w:autoSpaceDE/>
        <w:autoSpaceDN/>
        <w:bidi w:val="0"/>
        <w:adjustRightInd/>
        <w:spacing w:line="570" w:lineRule="exact"/>
        <w:ind w:firstLine="640"/>
        <w:jc w:val="both"/>
        <w:textAlignment w:val="auto"/>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pPr>
      <w:r>
        <w:rPr>
          <w:rFonts w:hint="eastAsia" w:ascii="Times New Roman" w:hAnsi="Times New Roman" w:eastAsia="方正楷体_GBK" w:cs="Times New Roman"/>
          <w:b/>
          <w:bCs/>
          <w:color w:val="auto"/>
          <w:spacing w:val="0"/>
          <w:w w:val="100"/>
          <w:kern w:val="2"/>
          <w:sz w:val="32"/>
          <w:szCs w:val="32"/>
          <w:highlight w:val="none"/>
          <w:u w:val="none" w:color="auto"/>
          <w:lang w:val="en-US" w:eastAsia="zh-CN" w:bidi="ar-SA"/>
        </w:rPr>
        <w:t>1</w:t>
      </w:r>
      <w:r>
        <w:rPr>
          <w:rFonts w:hint="eastAsia" w:ascii="Times New Roman" w:eastAsia="方正楷体_GBK" w:cs="Times New Roman"/>
          <w:b/>
          <w:bCs/>
          <w:color w:val="auto"/>
          <w:spacing w:val="0"/>
          <w:w w:val="100"/>
          <w:kern w:val="2"/>
          <w:sz w:val="32"/>
          <w:szCs w:val="32"/>
          <w:highlight w:val="none"/>
          <w:u w:val="none" w:color="auto"/>
          <w:lang w:val="en-US" w:eastAsia="zh-CN" w:bidi="ar-SA"/>
        </w:rPr>
        <w:t>5</w:t>
      </w:r>
      <w:r>
        <w:rPr>
          <w:rFonts w:hint="eastAsia" w:ascii="Times New Roman" w:hAnsi="Times New Roman" w:eastAsia="方正楷体_GBK" w:cs="Times New Roman"/>
          <w:b/>
          <w:bCs/>
          <w:color w:val="auto"/>
          <w:spacing w:val="0"/>
          <w:w w:val="100"/>
          <w:kern w:val="2"/>
          <w:sz w:val="32"/>
          <w:szCs w:val="32"/>
          <w:highlight w:val="none"/>
          <w:u w:val="none" w:color="auto"/>
          <w:lang w:val="en-US" w:eastAsia="zh-CN" w:bidi="ar-SA"/>
        </w:rPr>
        <w:t>.六个一体化</w:t>
      </w:r>
      <w:r>
        <w:rPr>
          <w:rFonts w:hint="eastAsia" w:ascii="Times New Roman" w:eastAsia="方正楷体_GBK" w:cs="Times New Roman"/>
          <w:b/>
          <w:bCs/>
          <w:color w:val="auto"/>
          <w:spacing w:val="0"/>
          <w:w w:val="100"/>
          <w:kern w:val="2"/>
          <w:sz w:val="32"/>
          <w:szCs w:val="32"/>
          <w:highlight w:val="none"/>
          <w:u w:val="none" w:color="auto"/>
          <w:lang w:val="en-US" w:eastAsia="zh-CN" w:bidi="ar-SA"/>
        </w:rPr>
        <w:t>：</w:t>
      </w:r>
      <w:r>
        <w:rPr>
          <w:rFonts w:hint="default" w:ascii="Times New Roman" w:hAnsi="Times New Roman" w:eastAsia="方正仿宋简体" w:cs="Times New Roman"/>
          <w:color w:val="auto"/>
          <w:spacing w:val="0"/>
          <w:w w:val="100"/>
          <w:kern w:val="2"/>
          <w:sz w:val="32"/>
          <w:szCs w:val="32"/>
          <w:lang w:val="en-US" w:eastAsia="zh-CN" w:bidi="ar-SA"/>
        </w:rPr>
        <w:t>即</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规划布局、基础设施、公共服务、产业发展、生态环保、社会治理</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一体化。</w:t>
      </w:r>
    </w:p>
    <w:p>
      <w:pPr>
        <w:keepNext w:val="0"/>
        <w:keepLines w:val="0"/>
        <w:pageBreakBefore w:val="0"/>
        <w:widowControl w:val="0"/>
        <w:kinsoku/>
        <w:wordWrap/>
        <w:overflowPunct/>
        <w:topLinePunct w:val="0"/>
        <w:autoSpaceDE/>
        <w:autoSpaceDN/>
        <w:bidi w:val="0"/>
        <w:adjustRightInd/>
        <w:spacing w:line="570" w:lineRule="exact"/>
        <w:jc w:val="both"/>
        <w:textAlignment w:val="auto"/>
        <w:rPr>
          <w:color w:val="auto"/>
        </w:rPr>
      </w:pPr>
      <w:r>
        <w:rPr>
          <w:rFonts w:hint="eastAsia" w:ascii="Times New Roman" w:eastAsia="方正楷体_GBK" w:cs="Times New Roman"/>
          <w:b/>
          <w:bCs/>
          <w:color w:val="auto"/>
          <w:spacing w:val="0"/>
          <w:w w:val="100"/>
          <w:sz w:val="32"/>
          <w:szCs w:val="32"/>
          <w:highlight w:val="none"/>
          <w:u w:val="none" w:color="auto"/>
          <w:lang w:val="en-US" w:eastAsia="zh-CN"/>
        </w:rPr>
        <w:t xml:space="preserve">    </w:t>
      </w:r>
      <w:r>
        <w:rPr>
          <w:rFonts w:hint="eastAsia" w:ascii="Times New Roman" w:hAnsi="Times New Roman" w:eastAsia="方正楷体_GBK" w:cs="Times New Roman"/>
          <w:b/>
          <w:bCs/>
          <w:color w:val="auto"/>
          <w:spacing w:val="0"/>
          <w:w w:val="100"/>
          <w:sz w:val="32"/>
          <w:szCs w:val="32"/>
          <w:highlight w:val="none"/>
          <w:u w:val="none" w:color="auto"/>
          <w:lang w:val="en-US" w:eastAsia="zh-CN"/>
        </w:rPr>
        <w:t>1</w:t>
      </w:r>
      <w:r>
        <w:rPr>
          <w:rFonts w:hint="eastAsia" w:ascii="Times New Roman" w:eastAsia="方正楷体_GBK" w:cs="Times New Roman"/>
          <w:b/>
          <w:bCs/>
          <w:color w:val="auto"/>
          <w:spacing w:val="0"/>
          <w:w w:val="100"/>
          <w:sz w:val="32"/>
          <w:szCs w:val="32"/>
          <w:highlight w:val="none"/>
          <w:u w:val="none" w:color="auto"/>
          <w:lang w:val="en-US" w:eastAsia="zh-CN"/>
        </w:rPr>
        <w:t>6</w:t>
      </w:r>
      <w:r>
        <w:rPr>
          <w:rFonts w:hint="eastAsia" w:ascii="Times New Roman" w:hAnsi="Times New Roman" w:eastAsia="方正楷体_GBK" w:cs="Times New Roman"/>
          <w:b/>
          <w:bCs/>
          <w:color w:val="auto"/>
          <w:spacing w:val="0"/>
          <w:w w:val="100"/>
          <w:sz w:val="32"/>
          <w:szCs w:val="32"/>
          <w:highlight w:val="none"/>
          <w:u w:val="none" w:color="auto"/>
          <w:lang w:val="en-US" w:eastAsia="zh-CN"/>
        </w:rPr>
        <w:t>.四尘：</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即</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扬尘、煤尘、汽尘、烟尘</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pacing w:line="570" w:lineRule="exact"/>
        <w:jc w:val="both"/>
        <w:textAlignment w:val="auto"/>
        <w:rPr>
          <w:color w:val="auto"/>
        </w:rPr>
      </w:pPr>
      <w:r>
        <w:rPr>
          <w:rFonts w:hint="eastAsia" w:ascii="Times New Roman" w:eastAsia="方正楷体_GBK" w:cs="Times New Roman"/>
          <w:b/>
          <w:bCs/>
          <w:color w:val="auto"/>
          <w:spacing w:val="0"/>
          <w:w w:val="100"/>
          <w:sz w:val="32"/>
          <w:szCs w:val="32"/>
          <w:highlight w:val="none"/>
          <w:u w:val="none" w:color="auto"/>
          <w:lang w:val="en-US" w:eastAsia="zh-CN"/>
        </w:rPr>
        <w:t xml:space="preserve">    </w:t>
      </w:r>
      <w:r>
        <w:rPr>
          <w:rFonts w:hint="eastAsia" w:ascii="Times New Roman" w:hAnsi="Times New Roman" w:eastAsia="方正楷体_GBK" w:cs="Times New Roman"/>
          <w:b/>
          <w:bCs/>
          <w:color w:val="auto"/>
          <w:spacing w:val="0"/>
          <w:w w:val="100"/>
          <w:sz w:val="32"/>
          <w:szCs w:val="32"/>
          <w:highlight w:val="none"/>
          <w:u w:val="none" w:color="auto"/>
          <w:lang w:val="en-US" w:eastAsia="zh-CN"/>
        </w:rPr>
        <w:t>1</w:t>
      </w:r>
      <w:r>
        <w:rPr>
          <w:rFonts w:hint="eastAsia" w:ascii="Times New Roman" w:eastAsia="方正楷体_GBK" w:cs="Times New Roman"/>
          <w:b/>
          <w:bCs/>
          <w:color w:val="auto"/>
          <w:spacing w:val="0"/>
          <w:w w:val="100"/>
          <w:sz w:val="32"/>
          <w:szCs w:val="32"/>
          <w:highlight w:val="none"/>
          <w:u w:val="none" w:color="auto"/>
          <w:lang w:val="en-US" w:eastAsia="zh-CN"/>
        </w:rPr>
        <w:t>7</w:t>
      </w:r>
      <w:r>
        <w:rPr>
          <w:rFonts w:hint="eastAsia" w:ascii="Times New Roman" w:hAnsi="Times New Roman" w:eastAsia="方正楷体_GBK" w:cs="Times New Roman"/>
          <w:b/>
          <w:bCs/>
          <w:color w:val="auto"/>
          <w:spacing w:val="0"/>
          <w:w w:val="100"/>
          <w:sz w:val="32"/>
          <w:szCs w:val="32"/>
          <w:highlight w:val="none"/>
          <w:u w:val="none" w:color="auto"/>
          <w:lang w:val="en-US" w:eastAsia="zh-CN"/>
        </w:rPr>
        <w:t>.五水：</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即</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饮用水源、黑臭水体、工业废水、城镇污水、农村排水</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pacing w:line="570" w:lineRule="exact"/>
        <w:ind w:firstLine="640"/>
        <w:jc w:val="both"/>
        <w:textAlignment w:val="auto"/>
        <w:rPr>
          <w:rFonts w:hint="eastAsia" w:ascii="Times New Roman" w:hAnsi="Times New Roman" w:eastAsia="方正仿宋简体" w:cs="Times New Roman"/>
          <w:color w:val="auto"/>
          <w:spacing w:val="0"/>
          <w:w w:val="100"/>
          <w:kern w:val="2"/>
          <w:sz w:val="32"/>
          <w:szCs w:val="32"/>
          <w:lang w:val="en" w:eastAsia="zh-CN" w:bidi="ar-SA"/>
        </w:rPr>
      </w:pPr>
      <w:r>
        <w:rPr>
          <w:rFonts w:hint="eastAsia" w:ascii="Times New Roman" w:eastAsia="方正楷体_GBK" w:cs="Times New Roman"/>
          <w:b/>
          <w:bCs/>
          <w:color w:val="auto"/>
          <w:spacing w:val="0"/>
          <w:w w:val="100"/>
          <w:sz w:val="32"/>
          <w:szCs w:val="32"/>
          <w:highlight w:val="none"/>
          <w:u w:val="none" w:color="auto"/>
          <w:lang w:val="en-US" w:eastAsia="zh-CN"/>
        </w:rPr>
        <w:t>18</w:t>
      </w:r>
      <w:r>
        <w:rPr>
          <w:rFonts w:hint="default" w:ascii="Times New Roman" w:hAnsi="Times New Roman" w:eastAsia="方正楷体_GBK" w:cs="Times New Roman"/>
          <w:b/>
          <w:bCs/>
          <w:color w:val="auto"/>
          <w:spacing w:val="0"/>
          <w:w w:val="100"/>
          <w:sz w:val="32"/>
          <w:szCs w:val="32"/>
          <w:highlight w:val="none"/>
          <w:u w:val="none" w:color="auto"/>
          <w:lang w:val="en-US" w:eastAsia="zh-CN"/>
        </w:rPr>
        <w:t>.</w:t>
      </w:r>
      <w:r>
        <w:rPr>
          <w:rFonts w:hint="default" w:ascii="方正楷体_GBK" w:hAnsi="方正楷体_GBK" w:eastAsia="方正楷体_GBK" w:cs="方正楷体_GBK"/>
          <w:b/>
          <w:bCs/>
          <w:color w:val="auto"/>
          <w:spacing w:val="0"/>
          <w:w w:val="100"/>
          <w:sz w:val="32"/>
          <w:szCs w:val="32"/>
          <w:highlight w:val="none"/>
          <w:u w:val="none" w:color="auto"/>
          <w:lang w:val="en-US" w:eastAsia="zh-CN"/>
        </w:rPr>
        <w:t>河长制“五张清单”</w:t>
      </w:r>
      <w:r>
        <w:rPr>
          <w:rFonts w:hint="default" w:ascii="方正楷体_GBK" w:hAnsi="方正楷体_GBK" w:eastAsia="方正楷体_GBK" w:cs="方正楷体_GBK"/>
          <w:b/>
          <w:bCs/>
          <w:color w:val="auto"/>
          <w:spacing w:val="0"/>
          <w:w w:val="100"/>
          <w:sz w:val="32"/>
          <w:szCs w:val="32"/>
          <w:highlight w:val="none"/>
          <w:u w:val="none" w:color="auto"/>
          <w:lang w:val="en" w:eastAsia="zh-CN"/>
        </w:rPr>
        <w:t>：</w:t>
      </w:r>
      <w:r>
        <w:rPr>
          <w:rFonts w:hint="eastAsia" w:ascii="Times New Roman" w:hAnsi="Times New Roman" w:eastAsia="方正仿宋简体" w:cs="Times New Roman"/>
          <w:color w:val="auto"/>
          <w:spacing w:val="0"/>
          <w:w w:val="100"/>
          <w:kern w:val="2"/>
          <w:sz w:val="32"/>
          <w:szCs w:val="32"/>
          <w:lang w:val="en" w:eastAsia="zh-CN" w:bidi="ar-SA"/>
        </w:rPr>
        <w:t>即</w:t>
      </w:r>
      <w:r>
        <w:rPr>
          <w:rFonts w:hint="default" w:ascii="Times New Roman" w:hAnsi="Times New Roman" w:eastAsia="方正仿宋简体" w:cs="Times New Roman"/>
          <w:color w:val="auto"/>
          <w:spacing w:val="0"/>
          <w:w w:val="100"/>
          <w:kern w:val="2"/>
          <w:sz w:val="32"/>
          <w:szCs w:val="32"/>
          <w:lang w:val="en" w:eastAsia="zh-CN" w:bidi="ar-SA"/>
        </w:rPr>
        <w:t>问题清单、目标清单、任务清单、措施清单、责任清单</w:t>
      </w:r>
      <w:r>
        <w:rPr>
          <w:rFonts w:hint="eastAsia" w:ascii="Times New Roman" w:hAnsi="Times New Roman" w:eastAsia="方正仿宋简体" w:cs="Times New Roman"/>
          <w:color w:val="auto"/>
          <w:spacing w:val="0"/>
          <w:w w:val="100"/>
          <w:kern w:val="2"/>
          <w:sz w:val="32"/>
          <w:szCs w:val="32"/>
          <w:lang w:val="en" w:eastAsia="zh-CN" w:bidi="ar-SA"/>
        </w:rPr>
        <w:t>。</w:t>
      </w:r>
    </w:p>
    <w:p>
      <w:pPr>
        <w:keepNext w:val="0"/>
        <w:keepLines w:val="0"/>
        <w:pageBreakBefore w:val="0"/>
        <w:widowControl w:val="0"/>
        <w:kinsoku/>
        <w:wordWrap/>
        <w:overflowPunct/>
        <w:topLinePunct w:val="0"/>
        <w:autoSpaceDE/>
        <w:autoSpaceDN/>
        <w:bidi w:val="0"/>
        <w:adjustRightInd/>
        <w:spacing w:line="570" w:lineRule="exact"/>
        <w:ind w:firstLine="642" w:firstLineChars="200"/>
        <w:jc w:val="both"/>
        <w:textAlignment w:val="auto"/>
        <w:rPr>
          <w:color w:val="auto"/>
        </w:rPr>
      </w:pPr>
      <w:r>
        <w:rPr>
          <w:rFonts w:hint="eastAsia" w:ascii="Times New Roman" w:eastAsia="方正楷体_GBK" w:cs="Times New Roman"/>
          <w:b/>
          <w:bCs/>
          <w:color w:val="auto"/>
          <w:spacing w:val="0"/>
          <w:w w:val="100"/>
          <w:sz w:val="32"/>
          <w:szCs w:val="32"/>
          <w:highlight w:val="none"/>
          <w:u w:val="none" w:color="auto"/>
          <w:lang w:val="en-US" w:eastAsia="zh-CN"/>
        </w:rPr>
        <w:t>19</w:t>
      </w:r>
      <w:r>
        <w:rPr>
          <w:rFonts w:hint="eastAsia" w:ascii="Times New Roman" w:hAnsi="Times New Roman" w:eastAsia="方正楷体_GBK" w:cs="Times New Roman"/>
          <w:b/>
          <w:bCs/>
          <w:color w:val="auto"/>
          <w:spacing w:val="0"/>
          <w:w w:val="100"/>
          <w:sz w:val="32"/>
          <w:szCs w:val="32"/>
          <w:highlight w:val="none"/>
          <w:u w:val="none" w:color="auto"/>
          <w:lang w:val="en-US" w:eastAsia="zh-CN"/>
        </w:rPr>
        <w:t>.六废：</w:t>
      </w:r>
      <w:r>
        <w:rPr>
          <w:rFonts w:hint="eastAsia"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即</w:t>
      </w:r>
      <w:r>
        <w:rPr>
          <w:rFonts w:hint="default" w:ascii="Times New Roman" w:hAnsi="Times New Roman" w:eastAsia="方正仿宋简体" w:cs="Times New Roman"/>
          <w:b w:val="0"/>
          <w:bCs w:val="0"/>
          <w:color w:val="auto"/>
          <w:spacing w:val="0"/>
          <w:kern w:val="0"/>
          <w:sz w:val="32"/>
          <w:szCs w:val="32"/>
          <w:highlight w:val="none"/>
          <w:shd w:val="clear" w:color="auto" w:fill="auto"/>
          <w:lang w:val="en-US" w:eastAsia="zh-CN" w:bidi="ar-SA"/>
        </w:rPr>
        <w:t>建筑垃圾、生活垃圾、危险废物、畜禽粪便、工业固废、电子废弃物</w:t>
      </w:r>
      <w:r>
        <w:rPr>
          <w:rFonts w:hint="eastAsia" w:ascii="Times New Roman" w:eastAsia="方正仿宋简体" w:cs="Times New Roman"/>
          <w:b w:val="0"/>
          <w:bCs w:val="0"/>
          <w:color w:val="auto"/>
          <w:spacing w:val="0"/>
          <w:kern w:val="0"/>
          <w:sz w:val="32"/>
          <w:szCs w:val="32"/>
          <w:highlight w:val="none"/>
          <w:shd w:val="clear" w:color="auto" w:fill="auto"/>
          <w:lang w:val="en-US" w:eastAsia="zh-CN" w:bidi="ar-SA"/>
        </w:rPr>
        <w:t>。</w:t>
      </w:r>
    </w:p>
    <w:p>
      <w:pPr>
        <w:keepNext w:val="0"/>
        <w:keepLines w:val="0"/>
        <w:pageBreakBefore w:val="0"/>
        <w:widowControl w:val="0"/>
        <w:kinsoku/>
        <w:wordWrap/>
        <w:overflowPunct/>
        <w:topLinePunct w:val="0"/>
        <w:autoSpaceDE/>
        <w:autoSpaceDN/>
        <w:bidi w:val="0"/>
        <w:adjustRightInd/>
        <w:spacing w:line="570" w:lineRule="exact"/>
        <w:ind w:firstLine="640"/>
        <w:jc w:val="both"/>
        <w:textAlignment w:val="auto"/>
        <w:rPr>
          <w:rFonts w:hint="default" w:ascii="Times New Roman" w:hAnsi="Times New Roman" w:eastAsia="方正仿宋简体" w:cs="Times New Roman"/>
          <w:color w:val="auto"/>
          <w:spacing w:val="0"/>
          <w:w w:val="100"/>
          <w:kern w:val="2"/>
          <w:sz w:val="32"/>
          <w:szCs w:val="32"/>
          <w:lang w:val="en" w:eastAsia="zh-CN" w:bidi="ar-SA"/>
        </w:rPr>
      </w:pPr>
      <w:r>
        <w:rPr>
          <w:rFonts w:hint="eastAsia" w:ascii="Times New Roman" w:eastAsia="方正楷体_GBK" w:cs="Times New Roman"/>
          <w:b/>
          <w:bCs/>
          <w:color w:val="auto"/>
          <w:spacing w:val="0"/>
          <w:w w:val="100"/>
          <w:sz w:val="32"/>
          <w:szCs w:val="32"/>
          <w:highlight w:val="none"/>
          <w:u w:val="none" w:color="auto"/>
          <w:lang w:val="en-US" w:eastAsia="zh-CN"/>
        </w:rPr>
        <w:t>20</w:t>
      </w:r>
      <w:r>
        <w:rPr>
          <w:rFonts w:hint="default" w:ascii="Times New Roman" w:hAnsi="Times New Roman" w:eastAsia="方正楷体_GBK" w:cs="Times New Roman"/>
          <w:b/>
          <w:bCs/>
          <w:color w:val="auto"/>
          <w:spacing w:val="0"/>
          <w:w w:val="100"/>
          <w:sz w:val="32"/>
          <w:szCs w:val="32"/>
          <w:highlight w:val="none"/>
          <w:u w:val="none" w:color="auto"/>
          <w:lang w:val="en-US" w:eastAsia="zh-CN"/>
        </w:rPr>
        <w:t>.</w:t>
      </w:r>
      <w:r>
        <w:rPr>
          <w:rFonts w:hint="eastAsia" w:ascii="方正楷体_GBK" w:hAnsi="方正楷体_GBK" w:eastAsia="方正楷体_GBK" w:cs="方正楷体_GBK"/>
          <w:b/>
          <w:bCs/>
          <w:color w:val="auto"/>
          <w:spacing w:val="0"/>
          <w:w w:val="100"/>
          <w:sz w:val="32"/>
          <w:szCs w:val="32"/>
          <w:highlight w:val="none"/>
          <w:u w:val="none" w:color="auto"/>
          <w:lang w:val="en-US" w:eastAsia="zh-CN"/>
        </w:rPr>
        <w:t>社</w:t>
      </w:r>
      <w:r>
        <w:rPr>
          <w:rFonts w:hint="default" w:ascii="方正楷体_GBK" w:hAnsi="方正楷体_GBK" w:eastAsia="方正楷体_GBK" w:cs="方正楷体_GBK"/>
          <w:b/>
          <w:bCs/>
          <w:color w:val="auto"/>
          <w:spacing w:val="0"/>
          <w:w w:val="100"/>
          <w:sz w:val="32"/>
          <w:szCs w:val="32"/>
          <w:highlight w:val="none"/>
          <w:u w:val="none" w:color="auto"/>
          <w:lang w:val="en-US" w:eastAsia="zh-CN"/>
        </w:rPr>
        <w:t>会治理“五治融合”</w:t>
      </w:r>
      <w:r>
        <w:rPr>
          <w:rFonts w:hint="default" w:ascii="方正楷体_GBK" w:hAnsi="方正楷体_GBK" w:eastAsia="方正楷体_GBK" w:cs="方正楷体_GBK"/>
          <w:b/>
          <w:bCs/>
          <w:color w:val="auto"/>
          <w:spacing w:val="0"/>
          <w:w w:val="100"/>
          <w:sz w:val="32"/>
          <w:szCs w:val="32"/>
          <w:highlight w:val="none"/>
          <w:u w:val="none" w:color="auto"/>
          <w:lang w:val="en" w:eastAsia="zh-CN"/>
        </w:rPr>
        <w:t>：</w:t>
      </w:r>
      <w:r>
        <w:rPr>
          <w:rFonts w:hint="eastAsia" w:ascii="Times New Roman" w:hAnsi="Times New Roman" w:eastAsia="方正仿宋简体" w:cs="Times New Roman"/>
          <w:color w:val="auto"/>
          <w:spacing w:val="0"/>
          <w:w w:val="100"/>
          <w:kern w:val="2"/>
          <w:sz w:val="32"/>
          <w:szCs w:val="32"/>
          <w:lang w:val="en" w:eastAsia="zh-CN" w:bidi="ar-SA"/>
        </w:rPr>
        <w:t>即</w:t>
      </w:r>
      <w:r>
        <w:rPr>
          <w:rFonts w:hint="default" w:ascii="Times New Roman" w:hAnsi="Times New Roman" w:eastAsia="方正仿宋简体" w:cs="Times New Roman"/>
          <w:color w:val="auto"/>
          <w:spacing w:val="0"/>
          <w:w w:val="100"/>
          <w:kern w:val="2"/>
          <w:sz w:val="32"/>
          <w:szCs w:val="32"/>
          <w:lang w:val="en" w:eastAsia="zh-CN" w:bidi="ar-SA"/>
        </w:rPr>
        <w:t>政治、自治、法治、德治、智治</w:t>
      </w:r>
      <w:r>
        <w:rPr>
          <w:rFonts w:hint="eastAsia" w:ascii="Times New Roman" w:hAnsi="Times New Roman" w:eastAsia="方正仿宋简体" w:cs="Times New Roman"/>
          <w:color w:val="auto"/>
          <w:spacing w:val="0"/>
          <w:w w:val="100"/>
          <w:kern w:val="2"/>
          <w:sz w:val="32"/>
          <w:szCs w:val="32"/>
          <w:lang w:val="en" w:eastAsia="zh-CN" w:bidi="ar-SA"/>
        </w:rPr>
        <w:t>。</w:t>
      </w:r>
    </w:p>
    <w:p>
      <w:pPr>
        <w:keepNext w:val="0"/>
        <w:keepLines w:val="0"/>
        <w:pageBreakBefore w:val="0"/>
        <w:widowControl w:val="0"/>
        <w:kinsoku/>
        <w:wordWrap/>
        <w:overflowPunct/>
        <w:topLinePunct w:val="0"/>
        <w:autoSpaceDE/>
        <w:autoSpaceDN/>
        <w:bidi w:val="0"/>
        <w:adjustRightInd/>
        <w:spacing w:line="570" w:lineRule="exact"/>
        <w:jc w:val="both"/>
        <w:textAlignment w:val="auto"/>
        <w:rPr>
          <w:rFonts w:hint="default" w:ascii="Times New Roman" w:hAnsi="Times New Roman" w:eastAsia="方正仿宋简体" w:cs="Times New Roman"/>
          <w:color w:val="auto"/>
          <w:spacing w:val="0"/>
          <w:w w:val="100"/>
          <w:kern w:val="2"/>
          <w:sz w:val="32"/>
          <w:szCs w:val="32"/>
          <w:lang w:val="en-US" w:eastAsia="zh-CN" w:bidi="ar-SA"/>
        </w:rPr>
      </w:pPr>
      <w:r>
        <w:rPr>
          <w:rFonts w:hint="eastAsia" w:ascii="仿宋_GB2312" w:hAnsi="仿宋_GB2312" w:eastAsia="仿宋_GB2312" w:cs="仿宋_GB2312"/>
          <w:color w:val="auto"/>
          <w:kern w:val="2"/>
          <w:sz w:val="32"/>
          <w:szCs w:val="32"/>
          <w:highlight w:val="none"/>
          <w:shd w:val="clear" w:color="auto" w:fill="auto"/>
          <w:lang w:val="en-US" w:eastAsia="zh-CN" w:bidi="ar-SA"/>
        </w:rPr>
        <w:t xml:space="preserve">   </w:t>
      </w:r>
      <w:r>
        <w:rPr>
          <w:rFonts w:hint="default" w:ascii="仿宋_GB2312" w:hAnsi="仿宋_GB2312" w:eastAsia="仿宋_GB2312" w:cs="仿宋_GB2312"/>
          <w:color w:val="auto"/>
          <w:kern w:val="2"/>
          <w:sz w:val="32"/>
          <w:szCs w:val="32"/>
          <w:highlight w:val="none"/>
          <w:shd w:val="clear" w:color="auto" w:fill="auto"/>
          <w:lang w:val="en" w:eastAsia="zh-CN" w:bidi="ar-SA"/>
        </w:rPr>
        <w:t xml:space="preserve"> </w:t>
      </w:r>
      <w:r>
        <w:rPr>
          <w:rFonts w:hint="eastAsia" w:ascii="Times New Roman" w:eastAsia="方正楷体_GBK" w:cs="Times New Roman"/>
          <w:b/>
          <w:bCs/>
          <w:color w:val="auto"/>
          <w:spacing w:val="0"/>
          <w:w w:val="100"/>
          <w:sz w:val="32"/>
          <w:szCs w:val="32"/>
          <w:highlight w:val="none"/>
          <w:u w:val="none" w:color="auto"/>
          <w:lang w:val="en-US" w:eastAsia="zh-CN"/>
        </w:rPr>
        <w:t>21</w:t>
      </w:r>
      <w:r>
        <w:rPr>
          <w:rFonts w:hint="default" w:ascii="Times New Roman" w:hAnsi="Times New Roman" w:eastAsia="方正楷体_GBK" w:cs="Times New Roman"/>
          <w:b/>
          <w:bCs/>
          <w:color w:val="auto"/>
          <w:spacing w:val="0"/>
          <w:w w:val="100"/>
          <w:sz w:val="32"/>
          <w:szCs w:val="32"/>
          <w:highlight w:val="none"/>
          <w:u w:val="none" w:color="auto"/>
          <w:lang w:val="en-US" w:eastAsia="zh-CN"/>
        </w:rPr>
        <w:t>.</w:t>
      </w:r>
      <w:r>
        <w:rPr>
          <w:rFonts w:hint="eastAsia" w:ascii="Times New Roman" w:hAnsi="Times New Roman" w:eastAsia="方正楷体_GBK" w:cs="Times New Roman"/>
          <w:b/>
          <w:bCs/>
          <w:color w:val="auto"/>
          <w:spacing w:val="0"/>
          <w:w w:val="100"/>
          <w:sz w:val="32"/>
          <w:szCs w:val="32"/>
          <w:highlight w:val="none"/>
          <w:u w:val="none" w:color="auto"/>
          <w:lang w:val="en-US" w:eastAsia="zh-CN"/>
        </w:rPr>
        <w:t>三类人群：</w:t>
      </w:r>
      <w:r>
        <w:rPr>
          <w:rFonts w:hint="eastAsia" w:ascii="Times New Roman" w:hAnsi="Times New Roman" w:eastAsia="方正仿宋简体" w:cs="Times New Roman"/>
          <w:color w:val="auto"/>
          <w:spacing w:val="0"/>
          <w:w w:val="100"/>
          <w:kern w:val="2"/>
          <w:sz w:val="32"/>
          <w:szCs w:val="32"/>
          <w:lang w:val="en-US" w:eastAsia="zh-CN" w:bidi="ar-SA"/>
        </w:rPr>
        <w:t>即脱贫不稳定户、边缘易致贫户、突发严重困难户。</w:t>
      </w:r>
    </w:p>
    <w:p>
      <w:pPr>
        <w:keepNext w:val="0"/>
        <w:keepLines w:val="0"/>
        <w:pageBreakBefore w:val="0"/>
        <w:widowControl w:val="0"/>
        <w:kinsoku/>
        <w:wordWrap/>
        <w:overflowPunct/>
        <w:topLinePunct w:val="0"/>
        <w:autoSpaceDE/>
        <w:autoSpaceDN/>
        <w:bidi w:val="0"/>
        <w:adjustRightInd/>
        <w:snapToGrid/>
        <w:spacing w:line="570" w:lineRule="exact"/>
        <w:ind w:firstLine="642" w:firstLineChars="200"/>
        <w:jc w:val="both"/>
        <w:textAlignment w:val="auto"/>
        <w:rPr>
          <w:rFonts w:hint="default" w:ascii="Times New Roman" w:hAnsi="Times New Roman" w:eastAsia="方正仿宋简体" w:cs="Times New Roman"/>
          <w:color w:val="auto"/>
          <w:spacing w:val="0"/>
          <w:w w:val="100"/>
          <w:kern w:val="2"/>
          <w:sz w:val="32"/>
          <w:szCs w:val="32"/>
          <w:lang w:val="en-US" w:eastAsia="zh-CN" w:bidi="ar-SA"/>
        </w:rPr>
      </w:pPr>
      <w:r>
        <w:rPr>
          <w:rFonts w:hint="eastAsia" w:ascii="Times New Roman" w:eastAsia="方正楷体_GBK" w:cs="Times New Roman"/>
          <w:b/>
          <w:bCs/>
          <w:color w:val="auto"/>
          <w:sz w:val="32"/>
          <w:szCs w:val="32"/>
          <w:highlight w:val="none"/>
          <w:u w:val="none" w:color="auto"/>
          <w:lang w:val="en-US" w:eastAsia="zh-CN"/>
        </w:rPr>
        <w:t>22</w:t>
      </w:r>
      <w:r>
        <w:rPr>
          <w:rFonts w:hint="default" w:ascii="Times New Roman" w:hAnsi="Times New Roman" w:eastAsia="方正楷体_GBK" w:cs="Times New Roman"/>
          <w:b/>
          <w:bCs/>
          <w:color w:val="auto"/>
          <w:sz w:val="32"/>
          <w:szCs w:val="32"/>
          <w:highlight w:val="none"/>
          <w:u w:val="none" w:color="auto"/>
          <w:lang w:val="en-US" w:eastAsia="zh-CN"/>
        </w:rPr>
        <w:t>.农业</w:t>
      </w:r>
      <w:r>
        <w:rPr>
          <w:rFonts w:hint="default" w:ascii="方正楷体_GBK" w:hAnsi="方正楷体_GBK" w:eastAsia="方正楷体_GBK" w:cs="方正楷体_GBK"/>
          <w:b/>
          <w:bCs/>
          <w:color w:val="auto"/>
          <w:spacing w:val="0"/>
          <w:w w:val="100"/>
          <w:sz w:val="32"/>
          <w:szCs w:val="32"/>
          <w:highlight w:val="none"/>
          <w:u w:val="none" w:color="auto"/>
          <w:lang w:val="en-US" w:eastAsia="zh-CN"/>
        </w:rPr>
        <w:t>“三大体系”</w:t>
      </w:r>
      <w:r>
        <w:rPr>
          <w:rFonts w:hint="default" w:ascii="Times New Roman" w:hAnsi="Times New Roman" w:eastAsia="方正楷体_GBK" w:cs="Times New Roman"/>
          <w:b/>
          <w:bCs/>
          <w:color w:val="auto"/>
          <w:sz w:val="32"/>
          <w:szCs w:val="32"/>
          <w:highlight w:val="none"/>
          <w:u w:val="none" w:color="auto"/>
          <w:lang w:val="en-US" w:eastAsia="zh-CN"/>
        </w:rPr>
        <w:t>：</w:t>
      </w:r>
      <w:r>
        <w:rPr>
          <w:rFonts w:hint="default" w:ascii="Times New Roman" w:hAnsi="Times New Roman" w:eastAsia="方正仿宋简体" w:cs="Times New Roman"/>
          <w:color w:val="auto"/>
          <w:spacing w:val="0"/>
          <w:w w:val="100"/>
          <w:kern w:val="2"/>
          <w:sz w:val="32"/>
          <w:szCs w:val="32"/>
          <w:lang w:val="en-US" w:eastAsia="zh-CN" w:bidi="ar-SA"/>
        </w:rPr>
        <w:t>即现代农业产业体系、生产体系、经营体系。</w:t>
      </w:r>
    </w:p>
    <w:p>
      <w:pPr>
        <w:keepNext w:val="0"/>
        <w:keepLines w:val="0"/>
        <w:pageBreakBefore w:val="0"/>
        <w:widowControl w:val="0"/>
        <w:kinsoku/>
        <w:wordWrap/>
        <w:overflowPunct/>
        <w:topLinePunct w:val="0"/>
        <w:autoSpaceDE/>
        <w:autoSpaceDN/>
        <w:bidi w:val="0"/>
        <w:spacing w:line="570" w:lineRule="exact"/>
        <w:ind w:firstLine="640"/>
        <w:jc w:val="both"/>
        <w:textAlignment w:val="auto"/>
        <w:rPr>
          <w:rFonts w:hint="default" w:ascii="Times New Roman" w:hAnsi="Times New Roman" w:eastAsia="方正仿宋简体" w:cs="Times New Roman"/>
          <w:color w:val="auto"/>
          <w:spacing w:val="0"/>
          <w:w w:val="100"/>
          <w:kern w:val="2"/>
          <w:sz w:val="32"/>
          <w:szCs w:val="32"/>
          <w:lang w:val="en" w:eastAsia="zh-CN" w:bidi="ar-SA"/>
        </w:rPr>
      </w:pPr>
      <w:r>
        <w:rPr>
          <w:rFonts w:hint="default" w:ascii="Times New Roman" w:hAnsi="Times New Roman" w:eastAsia="方正楷体_GBK" w:cs="Times New Roman"/>
          <w:b/>
          <w:bCs/>
          <w:color w:val="auto"/>
          <w:sz w:val="32"/>
          <w:szCs w:val="32"/>
          <w:highlight w:val="none"/>
          <w:u w:val="none" w:color="auto"/>
          <w:lang w:val="en" w:eastAsia="zh-CN"/>
        </w:rPr>
        <w:t>2</w:t>
      </w:r>
      <w:r>
        <w:rPr>
          <w:rFonts w:hint="eastAsia" w:ascii="Times New Roman" w:eastAsia="方正楷体_GBK" w:cs="Times New Roman"/>
          <w:b/>
          <w:bCs/>
          <w:color w:val="auto"/>
          <w:sz w:val="32"/>
          <w:szCs w:val="32"/>
          <w:highlight w:val="none"/>
          <w:u w:val="none" w:color="auto"/>
          <w:lang w:val="en-US" w:eastAsia="zh-CN"/>
        </w:rPr>
        <w:t>3</w:t>
      </w:r>
      <w:r>
        <w:rPr>
          <w:rFonts w:hint="default" w:ascii="Times New Roman" w:hAnsi="Times New Roman" w:eastAsia="方正楷体_GBK" w:cs="Times New Roman"/>
          <w:b/>
          <w:bCs/>
          <w:color w:val="auto"/>
          <w:sz w:val="32"/>
          <w:szCs w:val="32"/>
          <w:highlight w:val="none"/>
          <w:u w:val="none" w:color="auto"/>
          <w:lang w:val="en-US" w:eastAsia="zh-CN"/>
        </w:rPr>
        <w:t>.</w:t>
      </w:r>
      <w:r>
        <w:rPr>
          <w:rFonts w:hint="eastAsia" w:ascii="Times New Roman" w:hAnsi="Times New Roman" w:eastAsia="方正楷体_GBK" w:cs="Times New Roman"/>
          <w:b/>
          <w:bCs/>
          <w:color w:val="auto"/>
          <w:sz w:val="32"/>
          <w:szCs w:val="32"/>
          <w:highlight w:val="none"/>
          <w:u w:val="none" w:color="auto"/>
          <w:lang w:val="en-US" w:eastAsia="zh-CN"/>
        </w:rPr>
        <w:t>两</w:t>
      </w:r>
      <w:r>
        <w:rPr>
          <w:rFonts w:hint="default" w:ascii="Times New Roman" w:hAnsi="Times New Roman" w:eastAsia="方正楷体_GBK" w:cs="Times New Roman"/>
          <w:b/>
          <w:bCs/>
          <w:color w:val="auto"/>
          <w:sz w:val="32"/>
          <w:szCs w:val="32"/>
          <w:highlight w:val="none"/>
          <w:u w:val="none" w:color="auto"/>
          <w:lang w:val="en-US" w:eastAsia="zh-CN"/>
        </w:rPr>
        <w:t>带</w:t>
      </w:r>
      <w:r>
        <w:rPr>
          <w:rFonts w:hint="eastAsia" w:ascii="Times New Roman" w:hAnsi="Times New Roman" w:eastAsia="方正楷体_GBK" w:cs="Times New Roman"/>
          <w:b/>
          <w:bCs/>
          <w:color w:val="auto"/>
          <w:sz w:val="32"/>
          <w:szCs w:val="32"/>
          <w:highlight w:val="none"/>
          <w:u w:val="none" w:color="auto"/>
          <w:lang w:val="en-US" w:eastAsia="zh-CN"/>
        </w:rPr>
        <w:t>两</w:t>
      </w:r>
      <w:r>
        <w:rPr>
          <w:rFonts w:hint="default" w:ascii="Times New Roman" w:hAnsi="Times New Roman" w:eastAsia="方正楷体_GBK" w:cs="Times New Roman"/>
          <w:b/>
          <w:bCs/>
          <w:color w:val="auto"/>
          <w:sz w:val="32"/>
          <w:szCs w:val="32"/>
          <w:highlight w:val="none"/>
          <w:u w:val="none" w:color="auto"/>
          <w:lang w:val="en-US" w:eastAsia="zh-CN"/>
        </w:rPr>
        <w:t>镇</w:t>
      </w:r>
      <w:r>
        <w:rPr>
          <w:rFonts w:hint="eastAsia" w:ascii="Times New Roman" w:hAnsi="Times New Roman" w:eastAsia="方正楷体_GBK" w:cs="Times New Roman"/>
          <w:b/>
          <w:bCs/>
          <w:color w:val="auto"/>
          <w:sz w:val="32"/>
          <w:szCs w:val="32"/>
          <w:highlight w:val="none"/>
          <w:u w:val="none" w:color="auto"/>
          <w:lang w:val="en-US" w:eastAsia="zh-CN"/>
        </w:rPr>
        <w:t>：</w:t>
      </w:r>
      <w:r>
        <w:rPr>
          <w:rFonts w:hint="default" w:ascii="Times New Roman" w:hAnsi="Times New Roman" w:eastAsia="方正仿宋简体" w:cs="Times New Roman"/>
          <w:color w:val="auto"/>
          <w:spacing w:val="0"/>
          <w:w w:val="100"/>
          <w:kern w:val="2"/>
          <w:sz w:val="32"/>
          <w:szCs w:val="32"/>
          <w:lang w:val="en-US" w:eastAsia="zh-CN" w:bidi="ar-SA"/>
        </w:rPr>
        <w:t>两带即中黑公路</w:t>
      </w:r>
      <w:r>
        <w:rPr>
          <w:rFonts w:hint="eastAsia" w:ascii="Times New Roman" w:hAnsi="Times New Roman" w:eastAsia="方正仿宋简体" w:cs="Times New Roman"/>
          <w:color w:val="auto"/>
          <w:spacing w:val="0"/>
          <w:w w:val="100"/>
          <w:kern w:val="2"/>
          <w:sz w:val="32"/>
          <w:szCs w:val="32"/>
          <w:lang w:val="en-US" w:eastAsia="zh-CN" w:bidi="ar-SA"/>
        </w:rPr>
        <w:t>—</w:t>
      </w:r>
      <w:r>
        <w:rPr>
          <w:rFonts w:hint="default" w:ascii="Times New Roman" w:hAnsi="Times New Roman" w:eastAsia="方正仿宋简体" w:cs="Times New Roman"/>
          <w:color w:val="auto"/>
          <w:spacing w:val="0"/>
          <w:w w:val="100"/>
          <w:kern w:val="2"/>
          <w:sz w:val="32"/>
          <w:szCs w:val="32"/>
          <w:lang w:val="en-US" w:eastAsia="zh-CN" w:bidi="ar-SA"/>
        </w:rPr>
        <w:t>彭堡镇农业园区产业带，固胡公路</w:t>
      </w:r>
      <w:r>
        <w:rPr>
          <w:rFonts w:hint="eastAsia" w:ascii="Times New Roman" w:hAnsi="Times New Roman" w:eastAsia="方正仿宋简体" w:cs="Times New Roman"/>
          <w:color w:val="auto"/>
          <w:spacing w:val="0"/>
          <w:w w:val="100"/>
          <w:kern w:val="2"/>
          <w:sz w:val="32"/>
          <w:szCs w:val="32"/>
          <w:lang w:val="en-US" w:eastAsia="zh-CN" w:bidi="ar-SA"/>
        </w:rPr>
        <w:t>—</w:t>
      </w:r>
      <w:r>
        <w:rPr>
          <w:rFonts w:hint="default" w:ascii="Times New Roman" w:hAnsi="Times New Roman" w:eastAsia="方正仿宋简体" w:cs="Times New Roman"/>
          <w:color w:val="auto"/>
          <w:spacing w:val="0"/>
          <w:w w:val="100"/>
          <w:kern w:val="2"/>
          <w:sz w:val="32"/>
          <w:szCs w:val="32"/>
          <w:lang w:val="en-US" w:eastAsia="zh-CN" w:bidi="ar-SA"/>
        </w:rPr>
        <w:t>G344产业带；两镇即彭堡镇、头营镇</w:t>
      </w:r>
      <w:r>
        <w:rPr>
          <w:rFonts w:hint="default" w:ascii="Times New Roman" w:hAnsi="Times New Roman" w:eastAsia="方正仿宋简体" w:cs="Times New Roman"/>
          <w:color w:val="auto"/>
          <w:spacing w:val="0"/>
          <w:w w:val="100"/>
          <w:kern w:val="2"/>
          <w:sz w:val="32"/>
          <w:szCs w:val="32"/>
          <w:lang w:val="en" w:eastAsia="zh-CN" w:bidi="ar-SA"/>
        </w:rPr>
        <w:t>。</w:t>
      </w:r>
    </w:p>
    <w:p>
      <w:pPr>
        <w:keepNext w:val="0"/>
        <w:keepLines w:val="0"/>
        <w:pageBreakBefore w:val="0"/>
        <w:widowControl w:val="0"/>
        <w:kinsoku/>
        <w:wordWrap/>
        <w:overflowPunct/>
        <w:topLinePunct w:val="0"/>
        <w:autoSpaceDE/>
        <w:autoSpaceDN/>
        <w:bidi w:val="0"/>
        <w:spacing w:line="570" w:lineRule="exact"/>
        <w:ind w:firstLine="640"/>
        <w:jc w:val="both"/>
        <w:textAlignment w:val="auto"/>
        <w:rPr>
          <w:rFonts w:hint="default" w:ascii="Times New Roman" w:hAnsi="Times New Roman" w:eastAsia="方正仿宋简体" w:cs="Times New Roman"/>
          <w:color w:val="auto"/>
          <w:spacing w:val="0"/>
          <w:w w:val="100"/>
          <w:kern w:val="2"/>
          <w:sz w:val="32"/>
          <w:szCs w:val="32"/>
          <w:lang w:val="en" w:eastAsia="zh-CN" w:bidi="ar-SA"/>
        </w:rPr>
      </w:pPr>
      <w:r>
        <w:rPr>
          <w:rFonts w:hint="default" w:ascii="Times New Roman" w:hAnsi="Times New Roman" w:eastAsia="方正楷体_GBK" w:cs="Times New Roman"/>
          <w:b/>
          <w:bCs/>
          <w:color w:val="auto"/>
          <w:sz w:val="32"/>
          <w:szCs w:val="32"/>
          <w:highlight w:val="none"/>
          <w:u w:val="none" w:color="auto"/>
          <w:lang w:val="en" w:eastAsia="zh-CN"/>
        </w:rPr>
        <w:t>2</w:t>
      </w:r>
      <w:r>
        <w:rPr>
          <w:rFonts w:hint="eastAsia" w:ascii="Times New Roman" w:eastAsia="方正楷体_GBK" w:cs="Times New Roman"/>
          <w:b/>
          <w:bCs/>
          <w:color w:val="auto"/>
          <w:sz w:val="32"/>
          <w:szCs w:val="32"/>
          <w:highlight w:val="none"/>
          <w:u w:val="none" w:color="auto"/>
          <w:lang w:val="en-US" w:eastAsia="zh-CN"/>
        </w:rPr>
        <w:t>4</w:t>
      </w:r>
      <w:r>
        <w:rPr>
          <w:rFonts w:hint="default" w:ascii="Times New Roman" w:hAnsi="Times New Roman" w:eastAsia="方正楷体_GBK" w:cs="Times New Roman"/>
          <w:b/>
          <w:bCs/>
          <w:color w:val="auto"/>
          <w:sz w:val="32"/>
          <w:szCs w:val="32"/>
          <w:highlight w:val="none"/>
          <w:u w:val="none" w:color="auto"/>
          <w:lang w:val="en-US" w:eastAsia="zh-CN"/>
        </w:rPr>
        <w:t>.</w:t>
      </w:r>
      <w:r>
        <w:rPr>
          <w:rFonts w:hint="eastAsia" w:ascii="方正仿宋简体" w:hAnsi="方正仿宋简体" w:eastAsia="方正仿宋简体" w:cs="方正仿宋简体"/>
          <w:b/>
          <w:bCs/>
          <w:color w:val="auto"/>
          <w:sz w:val="32"/>
          <w:szCs w:val="32"/>
          <w:highlight w:val="none"/>
          <w:u w:val="none" w:color="auto"/>
          <w:lang w:val="en-US" w:eastAsia="zh-CN"/>
        </w:rPr>
        <w:t>“</w:t>
      </w:r>
      <w:r>
        <w:rPr>
          <w:rFonts w:hint="default" w:ascii="Times New Roman" w:hAnsi="Times New Roman" w:eastAsia="方正楷体_GBK" w:cs="Times New Roman"/>
          <w:b/>
          <w:bCs/>
          <w:color w:val="auto"/>
          <w:sz w:val="32"/>
          <w:szCs w:val="32"/>
          <w:highlight w:val="none"/>
          <w:u w:val="none" w:color="auto"/>
          <w:lang w:val="en-US" w:eastAsia="zh-CN"/>
        </w:rPr>
        <w:t>1+2+N</w:t>
      </w:r>
      <w:r>
        <w:rPr>
          <w:rFonts w:hint="eastAsia" w:ascii="方正仿宋简体" w:hAnsi="方正仿宋简体" w:eastAsia="方正仿宋简体" w:cs="方正仿宋简体"/>
          <w:b/>
          <w:bCs/>
          <w:color w:val="auto"/>
          <w:sz w:val="32"/>
          <w:szCs w:val="32"/>
          <w:highlight w:val="none"/>
          <w:u w:val="none" w:color="auto"/>
          <w:lang w:val="en-US" w:eastAsia="zh-CN"/>
        </w:rPr>
        <w:t>”</w:t>
      </w:r>
      <w:r>
        <w:rPr>
          <w:rFonts w:hint="default" w:ascii="Times New Roman" w:hAnsi="Times New Roman" w:eastAsia="方正楷体_GBK" w:cs="Times New Roman"/>
          <w:b/>
          <w:bCs/>
          <w:color w:val="auto"/>
          <w:sz w:val="32"/>
          <w:szCs w:val="32"/>
          <w:highlight w:val="none"/>
          <w:u w:val="none" w:color="auto"/>
          <w:lang w:val="en-US" w:eastAsia="zh-CN"/>
        </w:rPr>
        <w:t>发展模式：</w:t>
      </w:r>
      <w:r>
        <w:rPr>
          <w:rFonts w:hint="default" w:ascii="Times New Roman" w:hAnsi="Times New Roman" w:eastAsia="方正仿宋简体" w:cs="Times New Roman"/>
          <w:color w:val="auto"/>
          <w:spacing w:val="0"/>
          <w:w w:val="100"/>
          <w:kern w:val="2"/>
          <w:sz w:val="32"/>
          <w:szCs w:val="32"/>
          <w:lang w:val="en-US" w:eastAsia="zh-CN" w:bidi="ar-SA"/>
        </w:rPr>
        <w:t>即一个原州区综合性农产品区域公</w:t>
      </w:r>
      <w:r>
        <w:rPr>
          <w:rFonts w:hint="eastAsia" w:ascii="方正仿宋简体" w:hAnsi="方正仿宋简体" w:eastAsia="方正仿宋简体" w:cs="方正仿宋简体"/>
          <w:color w:val="auto"/>
          <w:spacing w:val="0"/>
          <w:w w:val="100"/>
          <w:kern w:val="2"/>
          <w:sz w:val="32"/>
          <w:szCs w:val="32"/>
          <w:lang w:val="en-US" w:eastAsia="zh-CN" w:bidi="ar-SA"/>
        </w:rPr>
        <w:t>用母品牌“原洲源味”，重点打造两个产业品牌“原州黄牛肉”“原州冷凉蔬菜”，同时挖掘一批特色的子产品，</w:t>
      </w:r>
      <w:r>
        <w:rPr>
          <w:rFonts w:hint="default" w:ascii="Times New Roman" w:hAnsi="Times New Roman" w:eastAsia="方正仿宋简体" w:cs="Times New Roman"/>
          <w:color w:val="auto"/>
          <w:spacing w:val="0"/>
          <w:w w:val="100"/>
          <w:kern w:val="2"/>
          <w:sz w:val="32"/>
          <w:szCs w:val="32"/>
          <w:lang w:val="en-US" w:eastAsia="zh-CN" w:bidi="ar-SA"/>
        </w:rPr>
        <w:t>如原州杂粮、原州马铃薯、原州红梅杏等</w:t>
      </w:r>
      <w:r>
        <w:rPr>
          <w:rFonts w:hint="default" w:ascii="Times New Roman" w:hAnsi="Times New Roman" w:eastAsia="方正仿宋简体" w:cs="Times New Roman"/>
          <w:color w:val="auto"/>
          <w:spacing w:val="0"/>
          <w:w w:val="100"/>
          <w:kern w:val="2"/>
          <w:sz w:val="32"/>
          <w:szCs w:val="32"/>
          <w:lang w:val="en" w:eastAsia="zh-CN" w:bidi="ar-SA"/>
        </w:rPr>
        <w:t>。</w:t>
      </w:r>
    </w:p>
    <w:p>
      <w:pPr>
        <w:pStyle w:val="2"/>
        <w:ind w:firstLine="642" w:firstLineChars="200"/>
        <w:jc w:val="both"/>
        <w:rPr>
          <w:rFonts w:hint="default"/>
          <w:color w:val="auto"/>
          <w:lang w:val="en-US" w:eastAsia="zh-CN"/>
        </w:rPr>
      </w:pPr>
      <w:r>
        <w:rPr>
          <w:rFonts w:hint="eastAsia" w:ascii="Times New Roman" w:hAnsi="Times New Roman" w:eastAsia="方正楷体_GBK" w:cs="Times New Roman"/>
          <w:b/>
          <w:bCs/>
          <w:color w:val="auto"/>
          <w:kern w:val="2"/>
          <w:sz w:val="32"/>
          <w:szCs w:val="32"/>
          <w:highlight w:val="none"/>
          <w:u w:val="none" w:color="auto"/>
          <w:lang w:val="en-US" w:eastAsia="zh-CN" w:bidi="ar-SA"/>
        </w:rPr>
        <w:t>2</w:t>
      </w:r>
      <w:r>
        <w:rPr>
          <w:rFonts w:hint="eastAsia" w:ascii="Times New Roman" w:eastAsia="方正楷体_GBK" w:cs="Times New Roman"/>
          <w:b/>
          <w:bCs/>
          <w:color w:val="auto"/>
          <w:kern w:val="2"/>
          <w:sz w:val="32"/>
          <w:szCs w:val="32"/>
          <w:highlight w:val="none"/>
          <w:u w:val="none" w:color="auto"/>
          <w:lang w:val="en-US" w:eastAsia="zh-CN" w:bidi="ar-SA"/>
        </w:rPr>
        <w:t>5.</w:t>
      </w:r>
      <w:r>
        <w:rPr>
          <w:rFonts w:hint="eastAsia" w:ascii="Times New Roman" w:hAnsi="Times New Roman" w:eastAsia="方正楷体_GBK" w:cs="Times New Roman"/>
          <w:b/>
          <w:bCs/>
          <w:color w:val="auto"/>
          <w:kern w:val="2"/>
          <w:sz w:val="32"/>
          <w:szCs w:val="32"/>
          <w:highlight w:val="none"/>
          <w:u w:val="none" w:color="auto"/>
          <w:lang w:val="en-US" w:eastAsia="zh-CN" w:bidi="ar-SA"/>
        </w:rPr>
        <w:t>五项管理：</w:t>
      </w:r>
      <w:r>
        <w:rPr>
          <w:rFonts w:hint="eastAsia" w:ascii="Times New Roman" w:eastAsia="方正仿宋简体" w:cs="Times New Roman"/>
          <w:color w:val="auto"/>
          <w:spacing w:val="0"/>
          <w:w w:val="100"/>
          <w:kern w:val="2"/>
          <w:sz w:val="32"/>
          <w:szCs w:val="32"/>
          <w:lang w:val="en-US" w:eastAsia="zh-CN" w:bidi="ar-SA"/>
        </w:rPr>
        <w:t>即作业管理、睡眠管理、手机管理、读物管理、体质管理。</w:t>
      </w:r>
    </w:p>
    <w:p>
      <w:pPr>
        <w:keepNext w:val="0"/>
        <w:keepLines w:val="0"/>
        <w:pageBreakBefore w:val="0"/>
        <w:widowControl w:val="0"/>
        <w:kinsoku/>
        <w:wordWrap/>
        <w:overflowPunct/>
        <w:topLinePunct w:val="0"/>
        <w:autoSpaceDE/>
        <w:autoSpaceDN/>
        <w:bidi w:val="0"/>
        <w:spacing w:line="570" w:lineRule="exact"/>
        <w:jc w:val="both"/>
        <w:textAlignment w:val="auto"/>
        <w:rPr>
          <w:rFonts w:hint="default" w:ascii="Times New Roman" w:hAnsi="Times New Roman" w:cs="Times New Roman"/>
          <w:color w:val="auto"/>
          <w:lang w:val="en-US" w:eastAsia="zh-CN"/>
        </w:rPr>
      </w:pPr>
      <w:r>
        <w:rPr>
          <w:rFonts w:hint="eastAsia" w:ascii="仿宋" w:hAnsi="仿宋" w:eastAsia="仿宋" w:cs="仿宋"/>
          <w:bCs/>
          <w:color w:val="auto"/>
          <w:sz w:val="32"/>
          <w:szCs w:val="32"/>
          <w:highlight w:val="none"/>
          <w:lang w:val="en-US" w:eastAsia="zh-CN"/>
        </w:rPr>
        <w:t xml:space="preserve">   </w:t>
      </w:r>
      <w:r>
        <w:rPr>
          <w:rFonts w:hint="eastAsia" w:ascii="仿宋" w:hAnsi="仿宋" w:eastAsia="仿宋" w:cs="仿宋"/>
          <w:b w:val="0"/>
          <w:bCs/>
          <w:color w:val="auto"/>
          <w:sz w:val="32"/>
          <w:szCs w:val="32"/>
          <w:highlight w:val="none"/>
          <w:lang w:val="en-US" w:eastAsia="zh-CN"/>
        </w:rPr>
        <w:t xml:space="preserve"> </w:t>
      </w:r>
      <w:r>
        <w:rPr>
          <w:rFonts w:hint="default" w:ascii="Times New Roman" w:hAnsi="Times New Roman" w:eastAsia="方正楷体_GBK" w:cs="Times New Roman"/>
          <w:b/>
          <w:bCs/>
          <w:color w:val="auto"/>
          <w:kern w:val="2"/>
          <w:sz w:val="32"/>
          <w:szCs w:val="32"/>
          <w:highlight w:val="none"/>
          <w:u w:val="none" w:color="auto"/>
          <w:lang w:val="en" w:eastAsia="zh-CN" w:bidi="ar-SA"/>
        </w:rPr>
        <w:t>2</w:t>
      </w:r>
      <w:r>
        <w:rPr>
          <w:rFonts w:hint="eastAsia" w:ascii="Times New Roman" w:eastAsia="方正楷体_GBK" w:cs="Times New Roman"/>
          <w:b/>
          <w:bCs/>
          <w:color w:val="auto"/>
          <w:kern w:val="2"/>
          <w:sz w:val="32"/>
          <w:szCs w:val="32"/>
          <w:highlight w:val="none"/>
          <w:u w:val="none" w:color="auto"/>
          <w:lang w:val="en-US" w:eastAsia="zh-CN" w:bidi="ar-SA"/>
        </w:rPr>
        <w:t>6</w:t>
      </w:r>
      <w:r>
        <w:rPr>
          <w:rFonts w:hint="default" w:ascii="Times New Roman" w:hAnsi="Times New Roman" w:eastAsia="方正楷体_GBK" w:cs="Times New Roman"/>
          <w:b/>
          <w:bCs/>
          <w:color w:val="auto"/>
          <w:kern w:val="2"/>
          <w:sz w:val="32"/>
          <w:szCs w:val="32"/>
          <w:highlight w:val="none"/>
          <w:u w:val="none" w:color="auto"/>
          <w:lang w:val="en-US" w:eastAsia="zh-CN" w:bidi="ar-SA"/>
        </w:rPr>
        <w:t>.</w:t>
      </w:r>
      <w:r>
        <w:rPr>
          <w:rFonts w:hint="eastAsia" w:ascii="Times New Roman" w:hAnsi="Times New Roman" w:eastAsia="方正楷体_GBK" w:cs="Times New Roman"/>
          <w:b/>
          <w:bCs/>
          <w:color w:val="auto"/>
          <w:kern w:val="2"/>
          <w:sz w:val="32"/>
          <w:szCs w:val="32"/>
          <w:highlight w:val="none"/>
          <w:u w:val="none" w:color="auto"/>
          <w:lang w:val="en-US" w:eastAsia="zh-CN" w:bidi="ar-SA"/>
        </w:rPr>
        <w:t>三保底线：</w:t>
      </w:r>
      <w:r>
        <w:rPr>
          <w:rFonts w:hint="eastAsia" w:ascii="Times New Roman" w:hAnsi="Times New Roman" w:eastAsia="方正仿宋简体" w:cs="Times New Roman"/>
          <w:color w:val="auto"/>
          <w:spacing w:val="0"/>
          <w:w w:val="100"/>
          <w:kern w:val="2"/>
          <w:sz w:val="32"/>
          <w:szCs w:val="32"/>
          <w:lang w:val="en-US" w:eastAsia="zh-CN" w:bidi="ar-SA"/>
        </w:rPr>
        <w:t>即保工资、保运转、保基本民生。</w:t>
      </w:r>
    </w:p>
    <w:sectPr>
      <w:footerReference r:id="rId3" w:type="default"/>
      <w:pgSz w:w="11905" w:h="16838"/>
      <w:pgMar w:top="1701" w:right="1701" w:bottom="1701" w:left="1701" w:header="851" w:footer="1191" w:gutter="0"/>
      <w:pgBorders>
        <w:top w:val="none" w:sz="0" w:space="0"/>
        <w:left w:val="none" w:sz="0" w:space="0"/>
        <w:bottom w:val="none" w:sz="0" w:space="0"/>
        <w:right w:val="none" w:sz="0" w:space="0"/>
      </w:pgBorders>
      <w:pgNumType w:fmt="decimal"/>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roma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黑体简体">
    <w:altName w:val="方正黑体_GBK"/>
    <w:panose1 w:val="03000509000000000000"/>
    <w:charset w:val="86"/>
    <w:family w:val="script"/>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方正仿宋_GBK"/>
    <w:panose1 w:val="03000509000000000000"/>
    <w:charset w:val="86"/>
    <w:family w:val="script"/>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楷体简体">
    <w:altName w:val="方正楷体_GBK"/>
    <w:panose1 w:val="03000509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eastAsia="方正仿宋简体"/>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224"/>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E0EF3"/>
    <w:rsid w:val="016525DB"/>
    <w:rsid w:val="01853841"/>
    <w:rsid w:val="01C87AD6"/>
    <w:rsid w:val="03227007"/>
    <w:rsid w:val="048212E0"/>
    <w:rsid w:val="0765096C"/>
    <w:rsid w:val="091B5E29"/>
    <w:rsid w:val="0B292E3A"/>
    <w:rsid w:val="0B99083D"/>
    <w:rsid w:val="0BA337C2"/>
    <w:rsid w:val="0DD63317"/>
    <w:rsid w:val="0E5842C8"/>
    <w:rsid w:val="107075A5"/>
    <w:rsid w:val="1336656C"/>
    <w:rsid w:val="13685CAA"/>
    <w:rsid w:val="13F6FB43"/>
    <w:rsid w:val="14603535"/>
    <w:rsid w:val="148D781F"/>
    <w:rsid w:val="14A96801"/>
    <w:rsid w:val="14AC17A3"/>
    <w:rsid w:val="14F07453"/>
    <w:rsid w:val="15154E95"/>
    <w:rsid w:val="153933C5"/>
    <w:rsid w:val="16936799"/>
    <w:rsid w:val="172C5204"/>
    <w:rsid w:val="17A60299"/>
    <w:rsid w:val="17FE0EF3"/>
    <w:rsid w:val="185920CA"/>
    <w:rsid w:val="18BE2187"/>
    <w:rsid w:val="1A69253E"/>
    <w:rsid w:val="1BA830B4"/>
    <w:rsid w:val="1C7123AD"/>
    <w:rsid w:val="1D0E30DD"/>
    <w:rsid w:val="1E0851C4"/>
    <w:rsid w:val="1FD33A21"/>
    <w:rsid w:val="1FE670B7"/>
    <w:rsid w:val="204E169F"/>
    <w:rsid w:val="209830AD"/>
    <w:rsid w:val="22775221"/>
    <w:rsid w:val="24152684"/>
    <w:rsid w:val="25091350"/>
    <w:rsid w:val="25304E85"/>
    <w:rsid w:val="27393A47"/>
    <w:rsid w:val="27764719"/>
    <w:rsid w:val="2801136F"/>
    <w:rsid w:val="29676224"/>
    <w:rsid w:val="2C9B6C2D"/>
    <w:rsid w:val="2EFBFDA9"/>
    <w:rsid w:val="2FB7D5A2"/>
    <w:rsid w:val="300F14B1"/>
    <w:rsid w:val="32247653"/>
    <w:rsid w:val="32A8283D"/>
    <w:rsid w:val="335A34F5"/>
    <w:rsid w:val="347339AD"/>
    <w:rsid w:val="35930E54"/>
    <w:rsid w:val="35F6FCD9"/>
    <w:rsid w:val="367F5F17"/>
    <w:rsid w:val="368FB0BA"/>
    <w:rsid w:val="377C4049"/>
    <w:rsid w:val="37EF135D"/>
    <w:rsid w:val="37F78F27"/>
    <w:rsid w:val="39FEA8E8"/>
    <w:rsid w:val="3A8D6E54"/>
    <w:rsid w:val="3AB07ED9"/>
    <w:rsid w:val="3ADFE5CD"/>
    <w:rsid w:val="3B393319"/>
    <w:rsid w:val="3B7A4064"/>
    <w:rsid w:val="3D1253CA"/>
    <w:rsid w:val="3E0B03BE"/>
    <w:rsid w:val="3E5B1583"/>
    <w:rsid w:val="3F517E43"/>
    <w:rsid w:val="3F892917"/>
    <w:rsid w:val="3FBB451E"/>
    <w:rsid w:val="3FC219FB"/>
    <w:rsid w:val="3FD72E86"/>
    <w:rsid w:val="3FFB8BB5"/>
    <w:rsid w:val="441B2D4D"/>
    <w:rsid w:val="44F72AAC"/>
    <w:rsid w:val="453565ED"/>
    <w:rsid w:val="460869D8"/>
    <w:rsid w:val="488B4D56"/>
    <w:rsid w:val="497B77D3"/>
    <w:rsid w:val="49F2574D"/>
    <w:rsid w:val="4B3F48F3"/>
    <w:rsid w:val="4B4D4805"/>
    <w:rsid w:val="4B805146"/>
    <w:rsid w:val="4D601ACD"/>
    <w:rsid w:val="4DB30405"/>
    <w:rsid w:val="4DDD2FB7"/>
    <w:rsid w:val="4EAF1376"/>
    <w:rsid w:val="4FDECCE4"/>
    <w:rsid w:val="4FFDEB52"/>
    <w:rsid w:val="506B0312"/>
    <w:rsid w:val="50A84132"/>
    <w:rsid w:val="51244283"/>
    <w:rsid w:val="517F67DD"/>
    <w:rsid w:val="51DD5943"/>
    <w:rsid w:val="533E70CC"/>
    <w:rsid w:val="535FCE66"/>
    <w:rsid w:val="53D66B2C"/>
    <w:rsid w:val="53FE2CA7"/>
    <w:rsid w:val="53FE7F52"/>
    <w:rsid w:val="547331D0"/>
    <w:rsid w:val="55006613"/>
    <w:rsid w:val="552953FA"/>
    <w:rsid w:val="556208CE"/>
    <w:rsid w:val="56333D72"/>
    <w:rsid w:val="570C0B6F"/>
    <w:rsid w:val="572A0D74"/>
    <w:rsid w:val="59FDDD36"/>
    <w:rsid w:val="5A10112A"/>
    <w:rsid w:val="5B1ED26A"/>
    <w:rsid w:val="5B8A0F87"/>
    <w:rsid w:val="5CDF8B87"/>
    <w:rsid w:val="5D9760A5"/>
    <w:rsid w:val="5DC223EE"/>
    <w:rsid w:val="5DECD461"/>
    <w:rsid w:val="5DFFE6D6"/>
    <w:rsid w:val="5FEB07DC"/>
    <w:rsid w:val="5FFDA7D4"/>
    <w:rsid w:val="60040104"/>
    <w:rsid w:val="60312F79"/>
    <w:rsid w:val="61612D18"/>
    <w:rsid w:val="617F4B04"/>
    <w:rsid w:val="63315837"/>
    <w:rsid w:val="63B036EF"/>
    <w:rsid w:val="63C850C9"/>
    <w:rsid w:val="64294D6D"/>
    <w:rsid w:val="64BF0472"/>
    <w:rsid w:val="64F455C2"/>
    <w:rsid w:val="654B67EC"/>
    <w:rsid w:val="660F7852"/>
    <w:rsid w:val="66669CE3"/>
    <w:rsid w:val="667B51C7"/>
    <w:rsid w:val="66DF731F"/>
    <w:rsid w:val="66FFE2F4"/>
    <w:rsid w:val="6772688A"/>
    <w:rsid w:val="67830D4D"/>
    <w:rsid w:val="694E6B28"/>
    <w:rsid w:val="698F4A4E"/>
    <w:rsid w:val="699D5CEA"/>
    <w:rsid w:val="69E741D0"/>
    <w:rsid w:val="6BC25992"/>
    <w:rsid w:val="6BD900A2"/>
    <w:rsid w:val="6BEF42EF"/>
    <w:rsid w:val="6C4A46CC"/>
    <w:rsid w:val="6C892268"/>
    <w:rsid w:val="6D7E7177"/>
    <w:rsid w:val="6DF7E86C"/>
    <w:rsid w:val="6E37B917"/>
    <w:rsid w:val="6EBBF3CC"/>
    <w:rsid w:val="6EDF4748"/>
    <w:rsid w:val="6F4B60E9"/>
    <w:rsid w:val="6F7F1031"/>
    <w:rsid w:val="6F9F044A"/>
    <w:rsid w:val="6FA501F9"/>
    <w:rsid w:val="6FDFBE39"/>
    <w:rsid w:val="6FFD18E2"/>
    <w:rsid w:val="706E3F94"/>
    <w:rsid w:val="715577FC"/>
    <w:rsid w:val="716742AD"/>
    <w:rsid w:val="72537579"/>
    <w:rsid w:val="73BE671A"/>
    <w:rsid w:val="742E3571"/>
    <w:rsid w:val="75291128"/>
    <w:rsid w:val="75893572"/>
    <w:rsid w:val="75BDC736"/>
    <w:rsid w:val="75DA529D"/>
    <w:rsid w:val="75E97942"/>
    <w:rsid w:val="762259EF"/>
    <w:rsid w:val="76B602F8"/>
    <w:rsid w:val="77BB6282"/>
    <w:rsid w:val="77EF7133"/>
    <w:rsid w:val="77F98287"/>
    <w:rsid w:val="79FF1A1C"/>
    <w:rsid w:val="7A3E24A2"/>
    <w:rsid w:val="7AB6D7EE"/>
    <w:rsid w:val="7AB7F565"/>
    <w:rsid w:val="7B6B32DB"/>
    <w:rsid w:val="7B942E6E"/>
    <w:rsid w:val="7BDC9CB1"/>
    <w:rsid w:val="7BDF3966"/>
    <w:rsid w:val="7CBBE82F"/>
    <w:rsid w:val="7D5B81B1"/>
    <w:rsid w:val="7D5F4285"/>
    <w:rsid w:val="7D7BFE45"/>
    <w:rsid w:val="7DBBBB76"/>
    <w:rsid w:val="7DBD9FA9"/>
    <w:rsid w:val="7DEA607D"/>
    <w:rsid w:val="7DFE440F"/>
    <w:rsid w:val="7E7E9B57"/>
    <w:rsid w:val="7E7FDBEB"/>
    <w:rsid w:val="7F3DCFCB"/>
    <w:rsid w:val="7F5F8AE0"/>
    <w:rsid w:val="7F7F6A85"/>
    <w:rsid w:val="7F986185"/>
    <w:rsid w:val="7FAB2A2F"/>
    <w:rsid w:val="7FDF8D26"/>
    <w:rsid w:val="7FFDFF0B"/>
    <w:rsid w:val="7FFE4FC4"/>
    <w:rsid w:val="8DEB9650"/>
    <w:rsid w:val="9F2C6923"/>
    <w:rsid w:val="A56772D9"/>
    <w:rsid w:val="ADBACB5E"/>
    <w:rsid w:val="AF9D39E9"/>
    <w:rsid w:val="BB67EDA5"/>
    <w:rsid w:val="BBFFFE70"/>
    <w:rsid w:val="BD7D017E"/>
    <w:rsid w:val="BDF7D228"/>
    <w:rsid w:val="BEEB9655"/>
    <w:rsid w:val="BFEB032B"/>
    <w:rsid w:val="C9EF1ED6"/>
    <w:rsid w:val="CBF6FC99"/>
    <w:rsid w:val="CC7DB274"/>
    <w:rsid w:val="CDDF2709"/>
    <w:rsid w:val="CFEB9A19"/>
    <w:rsid w:val="D9565BC5"/>
    <w:rsid w:val="DBFBE611"/>
    <w:rsid w:val="DDFD135F"/>
    <w:rsid w:val="DE277C80"/>
    <w:rsid w:val="DF7DF17A"/>
    <w:rsid w:val="DF9CAE28"/>
    <w:rsid w:val="DFDE75E7"/>
    <w:rsid w:val="DFFF9499"/>
    <w:rsid w:val="E1FF443F"/>
    <w:rsid w:val="E35BCFC7"/>
    <w:rsid w:val="E3AE6257"/>
    <w:rsid w:val="E9776BD5"/>
    <w:rsid w:val="EB731FE3"/>
    <w:rsid w:val="EBEBA2E5"/>
    <w:rsid w:val="ECDF81EA"/>
    <w:rsid w:val="EFF8C955"/>
    <w:rsid w:val="F33B6D93"/>
    <w:rsid w:val="F57E766B"/>
    <w:rsid w:val="F7FAAE3A"/>
    <w:rsid w:val="F7FF128C"/>
    <w:rsid w:val="F9D7C8DE"/>
    <w:rsid w:val="FB251F50"/>
    <w:rsid w:val="FB3DC89D"/>
    <w:rsid w:val="FBDFB4A9"/>
    <w:rsid w:val="FBEED8F1"/>
    <w:rsid w:val="FBFC0619"/>
    <w:rsid w:val="FCE77AAD"/>
    <w:rsid w:val="FD3A383F"/>
    <w:rsid w:val="FD9616E2"/>
    <w:rsid w:val="FDC72597"/>
    <w:rsid w:val="FDDD8DEA"/>
    <w:rsid w:val="FE39865B"/>
    <w:rsid w:val="FEFF6726"/>
    <w:rsid w:val="FEFFE751"/>
    <w:rsid w:val="FFBC5E6E"/>
    <w:rsid w:val="FFBE4ADA"/>
    <w:rsid w:val="FFFE7A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lang w:val="en-US" w:eastAsia="zh-CN" w:bidi="ar-SA"/>
    </w:rPr>
  </w:style>
  <w:style w:type="paragraph" w:styleId="3">
    <w:name w:val="heading 1"/>
    <w:basedOn w:val="1"/>
    <w:next w:val="1"/>
    <w:link w:val="13"/>
    <w:qFormat/>
    <w:uiPriority w:val="0"/>
    <w:pPr>
      <w:keepNext/>
      <w:keepLines/>
      <w:spacing w:before="340" w:beforeLines="0" w:beforeAutospacing="0" w:after="330" w:afterLines="0" w:afterAutospacing="0" w:line="576" w:lineRule="auto"/>
      <w:jc w:val="left"/>
      <w:outlineLvl w:val="0"/>
    </w:pPr>
    <w:rPr>
      <w:rFonts w:hAnsi="仿宋_GB2312" w:eastAsia="黑体"/>
      <w:kern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4">
    <w:name w:val="Body Text"/>
    <w:basedOn w:val="1"/>
    <w:next w:val="1"/>
    <w:qFormat/>
    <w:uiPriority w:val="0"/>
    <w:pPr>
      <w:spacing w:after="120" w:afterAutospacing="0"/>
    </w:pPr>
  </w:style>
  <w:style w:type="paragraph" w:styleId="5">
    <w:name w:val="Body Text Indent"/>
    <w:basedOn w:val="1"/>
    <w:next w:val="1"/>
    <w:qFormat/>
    <w:uiPriority w:val="0"/>
    <w:pPr>
      <w:ind w:firstLine="640" w:firstLineChars="200"/>
    </w:pPr>
    <w:rPr>
      <w:rFonts w:ascii="Times New Roman" w:hAnsi="Times New Roman" w:eastAsia="宋体" w:cs="Times New Roman"/>
      <w:kern w:val="0"/>
      <w:sz w:val="20"/>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Lines="0" w:beforeAutospacing="1" w:after="100" w:afterLines="0" w:afterAutospacing="1"/>
      <w:ind w:left="0" w:right="0"/>
      <w:jc w:val="left"/>
    </w:pPr>
    <w:rPr>
      <w:rFonts w:ascii="Times New Roman" w:hAnsi="Times New Roman" w:eastAsia="宋体" w:cs="Times New Roman"/>
      <w:kern w:val="0"/>
      <w:sz w:val="24"/>
      <w:lang w:val="en-US" w:eastAsia="zh-CN" w:bidi="ar"/>
    </w:rPr>
  </w:style>
  <w:style w:type="paragraph" w:styleId="8">
    <w:name w:val="Body Text First Indent 2"/>
    <w:basedOn w:val="5"/>
    <w:next w:val="1"/>
    <w:qFormat/>
    <w:uiPriority w:val="0"/>
    <w:pPr>
      <w:spacing w:after="120" w:afterLines="0"/>
      <w:ind w:left="200" w:leftChars="200" w:firstLine="420"/>
    </w:pPr>
    <w:rPr>
      <w:rFonts w:ascii="Times New Roman" w:hAnsi="Times New Roman" w:eastAsia="宋体" w:cs="Times New Roman"/>
    </w:rPr>
  </w:style>
  <w:style w:type="character" w:styleId="11">
    <w:name w:val="Strong"/>
    <w:basedOn w:val="10"/>
    <w:qFormat/>
    <w:uiPriority w:val="0"/>
    <w:rPr>
      <w:b/>
    </w:rPr>
  </w:style>
  <w:style w:type="paragraph" w:customStyle="1" w:styleId="12">
    <w:name w:val="Body Text First Indent 21"/>
    <w:basedOn w:val="1"/>
    <w:qFormat/>
    <w:uiPriority w:val="0"/>
    <w:pPr>
      <w:ind w:left="200" w:leftChars="200" w:firstLine="420"/>
    </w:pPr>
  </w:style>
  <w:style w:type="character" w:customStyle="1" w:styleId="13">
    <w:name w:val="标题 1 Char"/>
    <w:link w:val="3"/>
    <w:qFormat/>
    <w:uiPriority w:val="0"/>
    <w:rPr>
      <w:rFonts w:hAnsi="仿宋_GB2312" w:eastAsia="黑体"/>
      <w:kern w:val="44"/>
    </w:rPr>
  </w:style>
  <w:style w:type="paragraph" w:customStyle="1" w:styleId="14">
    <w:name w:val="正文-啊"/>
    <w:basedOn w:val="1"/>
    <w:qFormat/>
    <w:uiPriority w:val="99"/>
    <w:pPr>
      <w:spacing w:beforeLines="100" w:after="100" w:afterAutospacing="1" w:line="273" w:lineRule="auto"/>
      <w:ind w:left="210" w:right="210" w:firstLine="600"/>
      <w:contextualSpacing/>
    </w:pPr>
    <w:rPr>
      <w:rFonts w:ascii="微软雅黑" w:hAnsi="微软雅黑" w:eastAsia="微软雅黑"/>
      <w:color w:val="000000"/>
      <w:sz w:val="24"/>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2021-10-18T07:11:00Z</dcterms:created>
  <dc:creator>guyuan</dc:creator>
  <cp:lastModifiedBy>guyuan</cp:lastModifiedBy>
  <cp:lastPrinted>2021-10-26T21:30:00Z</cp:lastPrinted>
  <dcterms:modified xsi:type="dcterms:W3CDTF">2022-06-22T08:51:48Z</dcterms:modified>
  <dc:title>政 府 工 作 报 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EA22E28283124C4FA8D17D5559500975</vt:lpwstr>
  </property>
</Properties>
</file>