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原州区文联单位本级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预算公开单位运行经费有关事项的说明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（一）机关运行经费（行政单位）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原州区文联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政拨款 80，735.62万元，比2021年增加9，832.66元，增长12.17%，增长的主要原因是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开展文艺下基层、文艺助力乡村、各协会文艺展示展演活动。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13，956.54元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204.00元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5，586.6元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4，290.00元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6，252.48元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、其他交通费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48，946.00元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1，500.00。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GB_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WE2MTU5NmU1NDc1YmRiYzYzMGJmODg2NDJjYWIifQ=="/>
  </w:docVars>
  <w:rsids>
    <w:rsidRoot w:val="23104510"/>
    <w:rsid w:val="23104510"/>
    <w:rsid w:val="388417D3"/>
    <w:rsid w:val="3BFBA892"/>
    <w:rsid w:val="43EE17EE"/>
    <w:rsid w:val="50874EDF"/>
    <w:rsid w:val="6DFFF6E3"/>
    <w:rsid w:val="77DF8657"/>
    <w:rsid w:val="7AFB7D37"/>
    <w:rsid w:val="7ED9A835"/>
    <w:rsid w:val="7EFDBFCB"/>
    <w:rsid w:val="7FE7CBDA"/>
    <w:rsid w:val="9F3D071F"/>
    <w:rsid w:val="9F99D8A8"/>
    <w:rsid w:val="DF43D1EC"/>
    <w:rsid w:val="E5F96E1B"/>
    <w:rsid w:val="F95D8A05"/>
    <w:rsid w:val="FEBBAB60"/>
    <w:rsid w:val="FFFC8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0</TotalTime>
  <ScaleCrop>false</ScaleCrop>
  <LinksUpToDate>false</LinksUpToDate>
  <CharactersWithSpaces>401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2023-09-26T14:12:00Z</dcterms:created>
  <dc:creator>原州区教育局</dc:creator>
  <cp:lastModifiedBy>guyuan</cp:lastModifiedBy>
  <dcterms:modified xsi:type="dcterms:W3CDTF">2023-09-27T18:23:24Z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9C81E2F36FCE4B4DBB01DCA1067F8362</vt:lpwstr>
  </property>
</Properties>
</file>