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2017年原州区肉牛产业基础设施建设项目绩效评价报告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中提出存在的问题和建议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</w:pPr>
      <w:bookmarkStart w:id="0" w:name="_GoBack"/>
      <w:r>
        <w:rPr>
          <w:rStyle w:val="4"/>
          <w:rFonts w:hint="eastAsia" w:ascii="仿宋" w:hAnsi="仿宋" w:eastAsia="仿宋" w:cs="仿宋"/>
          <w:b/>
          <w:bCs/>
          <w:lang w:eastAsia="zh-CN"/>
        </w:rPr>
        <w:t>一</w:t>
      </w:r>
      <w:bookmarkEnd w:id="0"/>
      <w:r>
        <w:rPr>
          <w:rStyle w:val="4"/>
          <w:rFonts w:hint="eastAsia" w:ascii="仿宋" w:hAnsi="仿宋" w:eastAsia="仿宋" w:cs="仿宋"/>
          <w:b/>
          <w:bCs/>
          <w:lang w:eastAsia="zh-CN"/>
        </w:rPr>
        <w:t>、</w:t>
      </w:r>
      <w:r>
        <w:rPr>
          <w:rStyle w:val="5"/>
          <w:rFonts w:hint="eastAsia" w:ascii="仿宋" w:hAnsi="仿宋" w:eastAsia="仿宋" w:cs="仿宋"/>
          <w:b/>
          <w:bCs/>
        </w:rPr>
        <w:t>存在问题</w:t>
      </w:r>
      <w:r>
        <w:rPr>
          <w:rStyle w:val="5"/>
          <w:rFonts w:hint="eastAsia" w:ascii="仿宋" w:hAnsi="仿宋" w:eastAsia="仿宋" w:cs="仿宋"/>
        </w:rPr>
        <w:br w:type="textWrapping"/>
      </w:r>
      <w:r>
        <w:rPr>
          <w:rStyle w:val="5"/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</w:rPr>
        <w:t>项目建设用地的可行性论证不充分，项目建设完成的效率不高。一是按照2017年6月原州区委发布的畜禽养殖禁（限）养区的划分方案要求，建设地点在禁（限）区范围内的不得新建；二是棚圈、青贮池建设用地必须符合建设用地规划，年初落实的部分建设户未获得土地管理部门的审批。</w:t>
      </w:r>
      <w:r>
        <w:rPr>
          <w:rStyle w:val="6"/>
          <w:rFonts w:hint="eastAsia" w:ascii="仿宋" w:hAnsi="仿宋" w:eastAsia="仿宋" w:cs="仿宋"/>
        </w:rPr>
        <w:br w:type="textWrapping"/>
      </w:r>
      <w:r>
        <w:rPr>
          <w:rStyle w:val="6"/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b/>
          <w:bCs/>
          <w:lang w:eastAsia="zh-CN"/>
        </w:rPr>
        <w:t>二、</w:t>
      </w:r>
      <w:r>
        <w:rPr>
          <w:rStyle w:val="5"/>
          <w:rFonts w:hint="eastAsia" w:ascii="仿宋" w:hAnsi="仿宋" w:eastAsia="仿宋" w:cs="仿宋"/>
          <w:b/>
          <w:bCs/>
        </w:rPr>
        <w:t>建议</w:t>
      </w:r>
      <w:r>
        <w:rPr>
          <w:rStyle w:val="5"/>
          <w:rFonts w:hint="eastAsia" w:ascii="仿宋" w:hAnsi="仿宋" w:eastAsia="仿宋" w:cs="仿宋"/>
        </w:rPr>
        <w:br w:type="textWrapping"/>
      </w:r>
      <w:r>
        <w:rPr>
          <w:rStyle w:val="5"/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</w:rPr>
        <w:t>加强项目建设的可行性论证工作，确保项目建设可行性和有效性。建议今后认真做好项目实施前调查核实工作，制定出符合各项政策规定的实施方案，确保项目建设的落实。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44029"/>
    <w:rsid w:val="01231E06"/>
    <w:rsid w:val="11CE6912"/>
    <w:rsid w:val="1A544029"/>
    <w:rsid w:val="429F3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5">
    <w:name w:val="fontstyle11"/>
    <w:basedOn w:val="2"/>
    <w:uiPriority w:val="0"/>
    <w:rPr>
      <w:rFonts w:ascii="楷体" w:hAnsi="楷体" w:eastAsia="楷体" w:cs="楷体"/>
      <w:color w:val="000000"/>
      <w:sz w:val="32"/>
      <w:szCs w:val="32"/>
    </w:rPr>
  </w:style>
  <w:style w:type="character" w:customStyle="1" w:styleId="6">
    <w:name w:val="fontstyle3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2019-02-22T06:14:00Z</dcterms:created>
  <dc:creator>赵晶</dc:creator>
  <cp:lastModifiedBy>赵晶</cp:lastModifiedBy>
  <dcterms:modified xsi:type="dcterms:W3CDTF">2019-02-25T03:27:47Z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