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sz w:val="28"/>
          <w:szCs w:val="28"/>
        </w:rPr>
      </w:pPr>
    </w:p>
    <w:p>
      <w:pPr>
        <w:spacing w:line="600" w:lineRule="exact"/>
        <w:jc w:val="center"/>
        <w:rPr>
          <w:rFonts w:hint="eastAsia" w:ascii="仿宋_GB2312" w:eastAsia="仿宋_GB2312"/>
          <w:sz w:val="32"/>
          <w:szCs w:val="32"/>
          <w:lang w:eastAsia="zh-CN"/>
        </w:rPr>
      </w:pPr>
    </w:p>
    <w:p>
      <w:pPr>
        <w:spacing w:line="600" w:lineRule="exact"/>
        <w:jc w:val="center"/>
        <w:rPr>
          <w:rFonts w:hint="eastAsia" w:ascii="仿宋_GB2312" w:eastAsia="仿宋_GB2312"/>
          <w:sz w:val="32"/>
          <w:szCs w:val="32"/>
          <w:lang w:eastAsia="zh-CN"/>
        </w:rPr>
      </w:pPr>
    </w:p>
    <w:p>
      <w:pPr>
        <w:spacing w:line="600" w:lineRule="exact"/>
        <w:jc w:val="center"/>
        <w:rPr>
          <w:rFonts w:hint="eastAsia" w:ascii="仿宋_GB2312" w:eastAsia="仿宋_GB2312"/>
          <w:sz w:val="32"/>
          <w:szCs w:val="32"/>
          <w:lang w:eastAsia="zh-CN"/>
        </w:rPr>
      </w:pPr>
    </w:p>
    <w:p>
      <w:pPr>
        <w:spacing w:line="600" w:lineRule="exact"/>
        <w:jc w:val="center"/>
        <w:rPr>
          <w:rFonts w:hint="eastAsia" w:ascii="仿宋_GB2312" w:eastAsia="仿宋_GB2312"/>
          <w:sz w:val="32"/>
          <w:szCs w:val="32"/>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32"/>
          <w:szCs w:val="32"/>
          <w:lang w:eastAsia="zh-CN"/>
        </w:rPr>
      </w:pPr>
    </w:p>
    <w:p>
      <w:pPr>
        <w:spacing w:line="600" w:lineRule="exact"/>
        <w:jc w:val="center"/>
        <w:rPr>
          <w:rFonts w:hint="eastAsia" w:ascii="仿宋_GB2312" w:eastAsia="仿宋_GB2312"/>
          <w:sz w:val="32"/>
          <w:szCs w:val="32"/>
        </w:rPr>
      </w:pPr>
      <w:r>
        <w:rPr>
          <w:rFonts w:hint="eastAsia" w:ascii="仿宋_GB2312" w:eastAsia="仿宋_GB2312"/>
          <w:sz w:val="32"/>
          <w:szCs w:val="32"/>
          <w:lang w:eastAsia="zh-CN"/>
        </w:rPr>
        <w:t>炭</w:t>
      </w:r>
      <w:r>
        <w:rPr>
          <w:rFonts w:hint="eastAsia" w:ascii="仿宋_GB2312" w:eastAsia="仿宋_GB2312"/>
          <w:sz w:val="32"/>
          <w:szCs w:val="32"/>
        </w:rPr>
        <w:t>政发〔20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号</w:t>
      </w:r>
    </w:p>
    <w:p>
      <w:pPr>
        <w:spacing w:line="600" w:lineRule="exact"/>
        <w:rPr>
          <w:rFonts w:hint="eastAsia" w:ascii="方正小标宋简体" w:eastAsia="方正小标宋简体"/>
          <w:spacing w:val="-20"/>
          <w:sz w:val="32"/>
          <w:szCs w:val="32"/>
        </w:rPr>
      </w:pPr>
    </w:p>
    <w:p>
      <w:pPr>
        <w:keepNext w:val="0"/>
        <w:keepLines w:val="0"/>
        <w:pageBreakBefore w:val="0"/>
        <w:widowControl/>
        <w:suppressLineNumbers w:val="0"/>
        <w:kinsoku/>
        <w:wordWrap/>
        <w:overflowPunct/>
        <w:topLinePunct w:val="0"/>
        <w:autoSpaceDE/>
        <w:autoSpaceDN/>
        <w:bidi w:val="0"/>
        <w:adjustRightInd/>
        <w:snapToGrid w:val="0"/>
        <w:spacing w:line="54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炭山乡人民政府关于2021年度</w:t>
      </w:r>
    </w:p>
    <w:p>
      <w:pPr>
        <w:keepNext w:val="0"/>
        <w:keepLines w:val="0"/>
        <w:pageBreakBefore w:val="0"/>
        <w:widowControl/>
        <w:suppressLineNumbers w:val="0"/>
        <w:kinsoku/>
        <w:wordWrap/>
        <w:overflowPunct/>
        <w:topLinePunct w:val="0"/>
        <w:autoSpaceDE/>
        <w:autoSpaceDN/>
        <w:bidi w:val="0"/>
        <w:adjustRightInd/>
        <w:snapToGrid w:val="0"/>
        <w:spacing w:line="54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法治政府建设情况的报告</w:t>
      </w:r>
    </w:p>
    <w:p>
      <w:pPr>
        <w:keepNext w:val="0"/>
        <w:keepLines w:val="0"/>
        <w:pageBreakBefore w:val="0"/>
        <w:kinsoku/>
        <w:wordWrap/>
        <w:overflowPunct/>
        <w:topLinePunct w:val="0"/>
        <w:autoSpaceDE/>
        <w:autoSpaceDN/>
        <w:bidi w:val="0"/>
        <w:adjustRightInd/>
        <w:spacing w:line="540" w:lineRule="exact"/>
        <w:textAlignment w:val="auto"/>
        <w:rPr>
          <w:rFonts w:hint="eastAsia"/>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2021年，炭山乡按照原州区法治政府建设工作安排部署，坚持以习近平新时代中国特色社会主义思想为指导，深入学习贯彻习近平法治思想，全面贯彻落实党的十九大和十九届历次全会精神，全面落实《法治政府建设实施纲要（2021-2025年）》，围绕全乡经济社会发展实际，牢固树立执政为民理念，坚持依法履行法定职责，不断规范乡机关行政行为，积极推动社会治理工作，全乡法治政府工作扎实有序推进。现将炭山乡2021年度法治政府建设情况报告如下：</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宋体" w:eastAsia="仿宋_GB2312" w:cs="宋体"/>
          <w:kern w:val="0"/>
          <w:sz w:val="32"/>
          <w:szCs w:val="32"/>
          <w:lang w:val="en-US" w:eastAsia="zh-CN"/>
        </w:rPr>
      </w:pPr>
      <w:r>
        <w:rPr>
          <w:rFonts w:hint="eastAsia" w:ascii="黑体" w:hAnsi="黑体" w:eastAsia="黑体" w:cs="黑体"/>
          <w:sz w:val="32"/>
          <w:szCs w:val="32"/>
          <w:lang w:val="en-US" w:eastAsia="zh-CN"/>
        </w:rPr>
        <w:t>一、2021年度推进法治政府建设的主要举措和成效</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b/>
          <w:bCs/>
          <w:sz w:val="32"/>
          <w:szCs w:val="32"/>
          <w:lang w:val="en-US" w:eastAsia="zh-CN"/>
        </w:rPr>
        <w:t>（一）强化组织领导，认真抓好法治政府责任落实</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b/>
          <w:bCs/>
          <w:kern w:val="0"/>
          <w:sz w:val="32"/>
          <w:szCs w:val="32"/>
          <w:lang w:val="en-US" w:eastAsia="zh-CN"/>
        </w:rPr>
        <w:t>一是</w:t>
      </w:r>
      <w:r>
        <w:rPr>
          <w:rFonts w:hint="eastAsia" w:ascii="仿宋_GB2312" w:hAnsi="宋体" w:eastAsia="仿宋_GB2312" w:cs="宋体"/>
          <w:kern w:val="0"/>
          <w:sz w:val="32"/>
          <w:szCs w:val="32"/>
          <w:lang w:val="en-US" w:eastAsia="zh-CN"/>
        </w:rPr>
        <w:t>及时调整完善工作机构。根据乡党政班子成员调整情况，及时调整炭山乡法治政府建设工作领导小组，明确了乡村、各办公室（中心）的工作职责。</w:t>
      </w:r>
      <w:r>
        <w:rPr>
          <w:rFonts w:hint="eastAsia" w:ascii="仿宋_GB2312" w:hAnsi="宋体" w:eastAsia="仿宋_GB2312" w:cs="宋体"/>
          <w:b/>
          <w:bCs/>
          <w:kern w:val="0"/>
          <w:sz w:val="32"/>
          <w:szCs w:val="32"/>
          <w:lang w:val="en-US" w:eastAsia="zh-CN"/>
        </w:rPr>
        <w:t>二是</w:t>
      </w:r>
      <w:r>
        <w:rPr>
          <w:rFonts w:hint="eastAsia" w:ascii="仿宋_GB2312" w:hAnsi="宋体" w:eastAsia="仿宋_GB2312" w:cs="宋体"/>
          <w:kern w:val="0"/>
          <w:sz w:val="32"/>
          <w:szCs w:val="32"/>
          <w:lang w:val="en-US" w:eastAsia="zh-CN"/>
        </w:rPr>
        <w:t>及时明确年度工作目标任务。年初及时了召开法治政府建设工作专题会议，政府主要领导与分管领导签订了《炭山乡人民政府行政负责人履行法治政府建设分管责任人职责清单责任书》，根据全区2021年工作安排制定了《炭山乡法治政府建设2021年工作要点》，与各村签订目标责任书，将法治政府建设工作纳入了目标管理考核和干部年度考核，确保任务明确、责任到人。</w:t>
      </w:r>
      <w:r>
        <w:rPr>
          <w:rFonts w:hint="eastAsia" w:ascii="仿宋_GB2312" w:hAnsi="宋体" w:eastAsia="仿宋_GB2312" w:cs="宋体"/>
          <w:b/>
          <w:bCs/>
          <w:kern w:val="0"/>
          <w:sz w:val="32"/>
          <w:szCs w:val="32"/>
          <w:lang w:val="en-US" w:eastAsia="zh-CN"/>
        </w:rPr>
        <w:t>三是</w:t>
      </w:r>
      <w:r>
        <w:rPr>
          <w:rFonts w:hint="eastAsia" w:ascii="仿宋_GB2312" w:hAnsi="宋体" w:eastAsia="仿宋_GB2312" w:cs="宋体"/>
          <w:kern w:val="0"/>
          <w:sz w:val="32"/>
          <w:szCs w:val="32"/>
          <w:lang w:val="en-US" w:eastAsia="zh-CN"/>
        </w:rPr>
        <w:t>注重强化法治政府建设工作保障。乡法治政府建设工作领导小组下设办公室，办公室设在综治中心，明确了具体工作人员负责日常工作开展，为法治政府建设工作有序推进奠定了基础。</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b/>
          <w:bCs/>
          <w:sz w:val="32"/>
          <w:szCs w:val="32"/>
          <w:lang w:val="en-US" w:eastAsia="zh-CN"/>
        </w:rPr>
        <w:t>（二）强化制度体系建设，不断完善法治政府长效机制</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b/>
          <w:bCs/>
          <w:kern w:val="0"/>
          <w:sz w:val="32"/>
          <w:szCs w:val="32"/>
          <w:lang w:val="en-US" w:eastAsia="zh-CN"/>
        </w:rPr>
        <w:t>一是</w:t>
      </w:r>
      <w:r>
        <w:rPr>
          <w:rFonts w:hint="eastAsia" w:ascii="仿宋_GB2312" w:hAnsi="宋体" w:eastAsia="仿宋_GB2312" w:cs="宋体"/>
          <w:kern w:val="0"/>
          <w:sz w:val="32"/>
          <w:szCs w:val="32"/>
          <w:lang w:val="en-US" w:eastAsia="zh-CN"/>
        </w:rPr>
        <w:t>进一步完善了依法决策工作制度。坚持重大事项、疑难复杂事项法律顾问参与或事前征询意见，促进了政府决策科学化、民主化、法制化。</w:t>
      </w:r>
      <w:r>
        <w:rPr>
          <w:rFonts w:hint="eastAsia" w:ascii="仿宋_GB2312" w:hAnsi="宋体" w:eastAsia="仿宋_GB2312" w:cs="宋体"/>
          <w:b/>
          <w:bCs/>
          <w:kern w:val="0"/>
          <w:sz w:val="32"/>
          <w:szCs w:val="32"/>
          <w:lang w:val="en-US" w:eastAsia="zh-CN"/>
        </w:rPr>
        <w:t>二是</w:t>
      </w:r>
      <w:r>
        <w:rPr>
          <w:rFonts w:hint="eastAsia" w:ascii="仿宋_GB2312" w:hAnsi="宋体" w:eastAsia="仿宋_GB2312" w:cs="宋体"/>
          <w:kern w:val="0"/>
          <w:sz w:val="32"/>
          <w:szCs w:val="32"/>
          <w:lang w:val="en-US" w:eastAsia="zh-CN"/>
        </w:rPr>
        <w:t>积极落实法律顾问制度和区司法局指派各村法律顾问制度。与宁夏朔北律师事务所毛亚金律师签订了2021年法律顾问合同，保证了全乡行政事务的合法规范。</w:t>
      </w:r>
      <w:r>
        <w:rPr>
          <w:rFonts w:hint="eastAsia" w:ascii="仿宋_GB2312" w:hAnsi="宋体" w:eastAsia="仿宋_GB2312" w:cs="宋体"/>
          <w:b/>
          <w:bCs/>
          <w:kern w:val="0"/>
          <w:sz w:val="32"/>
          <w:szCs w:val="32"/>
          <w:lang w:val="en-US" w:eastAsia="zh-CN"/>
        </w:rPr>
        <w:t>三是</w:t>
      </w:r>
      <w:r>
        <w:rPr>
          <w:rFonts w:hint="eastAsia" w:ascii="仿宋_GB2312" w:hAnsi="宋体" w:eastAsia="仿宋_GB2312" w:cs="宋体"/>
          <w:kern w:val="0"/>
          <w:sz w:val="32"/>
          <w:szCs w:val="32"/>
          <w:lang w:val="en-US" w:eastAsia="zh-CN"/>
        </w:rPr>
        <w:t>认真执行党务政务公开制度，及时将政府工作报告、财政预决算、涉农资金、民生工程、政府工作动态及其他涉及群众切身利益的相关情况在政务公开栏、公众信息网等平台公布。</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（三）强化宣传教育，法治政府意识深入人心</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b/>
          <w:bCs/>
          <w:kern w:val="0"/>
          <w:sz w:val="32"/>
          <w:szCs w:val="32"/>
          <w:lang w:val="en-US" w:eastAsia="zh-CN"/>
        </w:rPr>
        <w:t>一是</w:t>
      </w:r>
      <w:r>
        <w:rPr>
          <w:rFonts w:hint="eastAsia" w:ascii="仿宋_GB2312" w:hAnsi="宋体" w:eastAsia="仿宋_GB2312" w:cs="宋体"/>
          <w:kern w:val="0"/>
          <w:sz w:val="32"/>
          <w:szCs w:val="32"/>
          <w:lang w:val="en-US" w:eastAsia="zh-CN"/>
        </w:rPr>
        <w:t>坚持领导干部带头学法制度。坚持党委会议、党委中心组学习会议和干部会议等会前学法制度，学习法律法规，建立了学习台账和学习档案。</w:t>
      </w:r>
      <w:r>
        <w:rPr>
          <w:rFonts w:hint="eastAsia" w:ascii="仿宋_GB2312" w:hAnsi="宋体" w:eastAsia="仿宋_GB2312" w:cs="宋体"/>
          <w:b/>
          <w:bCs/>
          <w:kern w:val="0"/>
          <w:sz w:val="32"/>
          <w:szCs w:val="32"/>
          <w:lang w:val="en-US" w:eastAsia="zh-CN"/>
        </w:rPr>
        <w:t>二是</w:t>
      </w:r>
      <w:r>
        <w:rPr>
          <w:rFonts w:hint="eastAsia" w:ascii="仿宋_GB2312" w:hAnsi="宋体" w:eastAsia="仿宋_GB2312" w:cs="宋体"/>
          <w:kern w:val="0"/>
          <w:sz w:val="32"/>
          <w:szCs w:val="32"/>
          <w:lang w:val="en-US" w:eastAsia="zh-CN"/>
        </w:rPr>
        <w:t>认真组织开展法治宣传月活动。通过在乡机关、学校、村部和重要路口悬挂宣传横幅，发放法治宣传手册等方式，努力提高法律法规、行政执法工作的知晓度和支持度，有效提高了广大干部群众参与普法活动的积极性，进一步增强了法治宣传互动性和教育效果，宣传月期间累计发放各类宣传资料2000多份，接受群众咨询300多人次。</w:t>
      </w:r>
      <w:r>
        <w:rPr>
          <w:rFonts w:hint="eastAsia" w:ascii="仿宋_GB2312" w:hAnsi="宋体" w:eastAsia="仿宋_GB2312" w:cs="宋体"/>
          <w:b/>
          <w:bCs/>
          <w:kern w:val="0"/>
          <w:sz w:val="32"/>
          <w:szCs w:val="32"/>
          <w:lang w:val="en-US" w:eastAsia="zh-CN"/>
        </w:rPr>
        <w:t>三是</w:t>
      </w:r>
      <w:r>
        <w:rPr>
          <w:rFonts w:hint="eastAsia" w:ascii="仿宋_GB2312" w:hAnsi="宋体" w:eastAsia="仿宋_GB2312" w:cs="宋体"/>
          <w:kern w:val="0"/>
          <w:sz w:val="32"/>
          <w:szCs w:val="32"/>
          <w:lang w:val="en-US" w:eastAsia="zh-CN"/>
        </w:rPr>
        <w:t>加大教育培训力度。通过会议集中学习、组织专题培训等方式，先后组织全体乡村干部对习近平法治思想、《宪法》《民法典》《国家安全法》《反间谍法》《保密法》《安全生产法》等法律法规进行了系统学习。</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（四）强化社会治理，积极构建法治政府制度体系</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b/>
          <w:bCs/>
          <w:kern w:val="0"/>
          <w:sz w:val="32"/>
          <w:szCs w:val="32"/>
          <w:lang w:val="en-US" w:eastAsia="zh-CN"/>
        </w:rPr>
        <w:t>一是</w:t>
      </w:r>
      <w:r>
        <w:rPr>
          <w:rFonts w:hint="eastAsia" w:ascii="仿宋_GB2312" w:hAnsi="宋体" w:eastAsia="仿宋_GB2312" w:cs="宋体"/>
          <w:kern w:val="0"/>
          <w:sz w:val="32"/>
          <w:szCs w:val="32"/>
          <w:lang w:val="en-US" w:eastAsia="zh-CN"/>
        </w:rPr>
        <w:t>重点加强对党员违纪、刑事犯罪、社会治安等违纪违法行为的整治，确保全乡无重大刑事案件、重大违纪违法行为等情况发生，同时加大对黄赌毒等违法行为排查和不良风气的劝导纠正，努力推动全乡群众养成好习惯，形成好风气。</w:t>
      </w:r>
      <w:r>
        <w:rPr>
          <w:rFonts w:hint="eastAsia" w:ascii="仿宋_GB2312" w:hAnsi="宋体" w:eastAsia="仿宋_GB2312" w:cs="宋体"/>
          <w:b/>
          <w:bCs/>
          <w:kern w:val="0"/>
          <w:sz w:val="32"/>
          <w:szCs w:val="32"/>
          <w:lang w:val="en-US" w:eastAsia="zh-CN"/>
        </w:rPr>
        <w:t>二是</w:t>
      </w:r>
      <w:r>
        <w:rPr>
          <w:rFonts w:hint="eastAsia" w:ascii="仿宋_GB2312" w:hAnsi="宋体" w:eastAsia="仿宋_GB2312" w:cs="宋体"/>
          <w:kern w:val="0"/>
          <w:sz w:val="32"/>
          <w:szCs w:val="32"/>
          <w:lang w:val="en-US" w:eastAsia="zh-CN"/>
        </w:rPr>
        <w:t>加大矛盾纠纷排查化解力度，坚持疏导情绪、察访实情、议事论理。结合矛盾纠纷排查化解“百日攻坚”专项行动，通过定期排查和重点排查相结合等方式，共排查各类矛盾纠纷152起，化解146起，化解率96%，无群体性事件发生。</w:t>
      </w:r>
      <w:r>
        <w:rPr>
          <w:rFonts w:hint="eastAsia" w:ascii="仿宋_GB2312" w:hAnsi="宋体" w:eastAsia="仿宋_GB2312" w:cs="宋体"/>
          <w:b/>
          <w:bCs/>
          <w:kern w:val="0"/>
          <w:sz w:val="32"/>
          <w:szCs w:val="32"/>
          <w:lang w:val="en-US" w:eastAsia="zh-CN"/>
        </w:rPr>
        <w:t>三是</w:t>
      </w:r>
      <w:r>
        <w:rPr>
          <w:rFonts w:hint="eastAsia" w:ascii="仿宋_GB2312" w:hAnsi="宋体" w:eastAsia="仿宋_GB2312" w:cs="宋体"/>
          <w:kern w:val="0"/>
          <w:sz w:val="32"/>
          <w:szCs w:val="32"/>
          <w:lang w:val="en-US" w:eastAsia="zh-CN"/>
        </w:rPr>
        <w:t>加强“三调联动”联动机制，进一步整合各办公室（中心）、公安和司法等力量，健全调解组织网络体系，有效促进了全乡信访维稳、环境卫生整治、道路交通安全等工作不断规范化、法治化，全乡群众初步形成了办事依法、遇事找法、解决问题用法、化解矛盾靠法的法治思维。</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宋体" w:eastAsia="仿宋_GB2312" w:cs="宋体"/>
          <w:kern w:val="0"/>
          <w:sz w:val="32"/>
          <w:szCs w:val="32"/>
          <w:lang w:val="en-US" w:eastAsia="zh-CN"/>
        </w:rPr>
      </w:pPr>
      <w:r>
        <w:rPr>
          <w:rFonts w:hint="eastAsia" w:ascii="黑体" w:hAnsi="黑体" w:eastAsia="黑体" w:cs="黑体"/>
          <w:sz w:val="32"/>
          <w:szCs w:val="32"/>
          <w:lang w:val="en-US" w:eastAsia="zh-CN"/>
        </w:rPr>
        <w:t>二、2021年党政主要负责人履行推进法治政府建设第一责任职责情况</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（一）强化领导责任</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b/>
          <w:bCs/>
          <w:kern w:val="0"/>
          <w:sz w:val="32"/>
          <w:szCs w:val="32"/>
          <w:lang w:val="en-US" w:eastAsia="zh-CN"/>
        </w:rPr>
        <w:t>一是</w:t>
      </w:r>
      <w:r>
        <w:rPr>
          <w:rFonts w:hint="eastAsia" w:ascii="仿宋_GB2312" w:hAnsi="宋体" w:eastAsia="仿宋_GB2312" w:cs="宋体"/>
          <w:kern w:val="0"/>
          <w:sz w:val="32"/>
          <w:szCs w:val="32"/>
          <w:lang w:val="en-US" w:eastAsia="zh-CN"/>
        </w:rPr>
        <w:t>坚决贯彻法治政府建设的工作要求，层层传导压力，压实工作责任，优化工作部署，强化督导落实，确保各项工作抓实落地。</w:t>
      </w:r>
      <w:r>
        <w:rPr>
          <w:rFonts w:hint="eastAsia" w:ascii="仿宋_GB2312" w:hAnsi="宋体" w:eastAsia="仿宋_GB2312" w:cs="宋体"/>
          <w:b/>
          <w:bCs/>
          <w:kern w:val="0"/>
          <w:sz w:val="32"/>
          <w:szCs w:val="32"/>
          <w:lang w:val="en-US" w:eastAsia="zh-CN"/>
        </w:rPr>
        <w:t>二是</w:t>
      </w:r>
      <w:r>
        <w:rPr>
          <w:rFonts w:hint="eastAsia" w:ascii="仿宋_GB2312" w:hAnsi="宋体" w:eastAsia="仿宋_GB2312" w:cs="宋体"/>
          <w:kern w:val="0"/>
          <w:sz w:val="32"/>
          <w:szCs w:val="32"/>
          <w:lang w:val="en-US" w:eastAsia="zh-CN"/>
        </w:rPr>
        <w:t>为确保工作取得实效，将法治建设工作纳入我乡经济社会发展总体规划，作为年度目标考核指标。</w:t>
      </w:r>
      <w:r>
        <w:rPr>
          <w:rFonts w:hint="eastAsia" w:ascii="仿宋_GB2312" w:hAnsi="宋体" w:eastAsia="仿宋_GB2312" w:cs="宋体"/>
          <w:b/>
          <w:bCs/>
          <w:kern w:val="0"/>
          <w:sz w:val="32"/>
          <w:szCs w:val="32"/>
          <w:lang w:val="en-US" w:eastAsia="zh-CN"/>
        </w:rPr>
        <w:t>三是</w:t>
      </w:r>
      <w:r>
        <w:rPr>
          <w:rFonts w:hint="eastAsia" w:ascii="仿宋_GB2312" w:hAnsi="宋体" w:eastAsia="仿宋_GB2312" w:cs="宋体"/>
          <w:kern w:val="0"/>
          <w:sz w:val="32"/>
          <w:szCs w:val="32"/>
          <w:lang w:val="en-US" w:eastAsia="zh-CN"/>
        </w:rPr>
        <w:t>注重强化法治政府建设工作保障，在人力物力上大力支持，为法治政府建设工作有序推进奠定了基础。</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（二）坚持依法执政</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b/>
          <w:bCs/>
          <w:kern w:val="0"/>
          <w:sz w:val="32"/>
          <w:szCs w:val="32"/>
          <w:lang w:val="en-US" w:eastAsia="zh-CN"/>
        </w:rPr>
        <w:t>一是</w:t>
      </w:r>
      <w:r>
        <w:rPr>
          <w:rFonts w:hint="eastAsia" w:ascii="仿宋_GB2312" w:hAnsi="宋体" w:eastAsia="仿宋_GB2312" w:cs="宋体"/>
          <w:kern w:val="0"/>
          <w:sz w:val="32"/>
          <w:szCs w:val="32"/>
          <w:lang w:val="en-US" w:eastAsia="zh-CN"/>
        </w:rPr>
        <w:t>坚持民主集中制，健全决策机制。始终坚持民主集中制，不凭主观臆断，不搞“一言堂”，严格按照决策程序办事，力求决策科学正确。凡重大事项，都在充分调查研究、广泛征求意见的基础上，通过集体研究讨论等多环节决定。</w:t>
      </w:r>
      <w:r>
        <w:rPr>
          <w:rFonts w:hint="eastAsia" w:ascii="仿宋_GB2312" w:hAnsi="宋体" w:eastAsia="仿宋_GB2312" w:cs="宋体"/>
          <w:b/>
          <w:bCs/>
          <w:kern w:val="0"/>
          <w:sz w:val="32"/>
          <w:szCs w:val="32"/>
          <w:lang w:val="en-US" w:eastAsia="zh-CN"/>
        </w:rPr>
        <w:t>二是</w:t>
      </w:r>
      <w:r>
        <w:rPr>
          <w:rFonts w:hint="eastAsia" w:ascii="仿宋_GB2312" w:hAnsi="宋体" w:eastAsia="仿宋_GB2312" w:cs="宋体"/>
          <w:kern w:val="0"/>
          <w:sz w:val="32"/>
          <w:szCs w:val="32"/>
          <w:lang w:val="en-US" w:eastAsia="zh-CN"/>
        </w:rPr>
        <w:t>坚持党务政务公开，主动接受监督。及时公布党务、政务应公示的内容，广泛接受党员群众监督，不断增强党组织工作的透明度。</w:t>
      </w:r>
      <w:r>
        <w:rPr>
          <w:rFonts w:hint="eastAsia" w:ascii="仿宋_GB2312" w:hAnsi="宋体" w:eastAsia="仿宋_GB2312" w:cs="宋体"/>
          <w:b/>
          <w:bCs/>
          <w:kern w:val="0"/>
          <w:sz w:val="32"/>
          <w:szCs w:val="32"/>
          <w:lang w:val="en-US" w:eastAsia="zh-CN"/>
        </w:rPr>
        <w:t>三是</w:t>
      </w:r>
      <w:r>
        <w:rPr>
          <w:rFonts w:hint="eastAsia" w:ascii="仿宋_GB2312" w:hAnsi="宋体" w:eastAsia="仿宋_GB2312" w:cs="宋体"/>
          <w:kern w:val="0"/>
          <w:sz w:val="32"/>
          <w:szCs w:val="32"/>
          <w:lang w:val="en-US" w:eastAsia="zh-CN"/>
        </w:rPr>
        <w:t>坚持督查整改，确保落实到位。对群众关心、社会关注的与群众利益息息相关的问题进行监督，排查法治建设中的突出问题，及时提出建设性的整改意见，并督促整改到位。</w:t>
      </w:r>
      <w:r>
        <w:rPr>
          <w:rFonts w:hint="eastAsia" w:ascii="仿宋_GB2312" w:hAnsi="宋体" w:eastAsia="仿宋_GB2312" w:cs="宋体"/>
          <w:b/>
          <w:bCs/>
          <w:kern w:val="0"/>
          <w:sz w:val="32"/>
          <w:szCs w:val="32"/>
          <w:lang w:val="en-US" w:eastAsia="zh-CN"/>
        </w:rPr>
        <w:t>四是</w:t>
      </w:r>
      <w:r>
        <w:rPr>
          <w:rFonts w:hint="eastAsia" w:ascii="仿宋_GB2312" w:hAnsi="宋体" w:eastAsia="仿宋_GB2312" w:cs="宋体"/>
          <w:kern w:val="0"/>
          <w:sz w:val="32"/>
          <w:szCs w:val="32"/>
          <w:lang w:val="en-US" w:eastAsia="zh-CN"/>
        </w:rPr>
        <w:t>强化廉政建设，推进依法执政。坚持领导干部述职述廉制度和重大事项报告制度，严格落实党风廉政建设责任制，建立健全促廉保廉机制，加大廉政宣传。</w:t>
      </w:r>
      <w:r>
        <w:rPr>
          <w:rFonts w:hint="eastAsia" w:ascii="仿宋_GB2312" w:hAnsi="宋体" w:eastAsia="仿宋_GB2312" w:cs="宋体"/>
          <w:b/>
          <w:bCs/>
          <w:kern w:val="0"/>
          <w:sz w:val="32"/>
          <w:szCs w:val="32"/>
          <w:lang w:val="en-US" w:eastAsia="zh-CN"/>
        </w:rPr>
        <w:t>五是</w:t>
      </w:r>
      <w:r>
        <w:rPr>
          <w:rFonts w:hint="eastAsia" w:ascii="仿宋_GB2312" w:hAnsi="宋体" w:eastAsia="仿宋_GB2312" w:cs="宋体"/>
          <w:kern w:val="0"/>
          <w:sz w:val="32"/>
          <w:szCs w:val="32"/>
          <w:lang w:val="en-US" w:eastAsia="zh-CN"/>
        </w:rPr>
        <w:t>严格落实行政机关出庭应诉、支持法院受理行政案件、尊重并执行法院生效裁判的制度。</w:t>
      </w:r>
      <w:r>
        <w:rPr>
          <w:rFonts w:hint="eastAsia" w:ascii="仿宋_GB2312" w:hAnsi="宋体" w:eastAsia="仿宋_GB2312" w:cs="宋体"/>
          <w:b/>
          <w:bCs/>
          <w:kern w:val="0"/>
          <w:sz w:val="32"/>
          <w:szCs w:val="32"/>
          <w:lang w:val="en-US" w:eastAsia="zh-CN"/>
        </w:rPr>
        <w:t>六是</w:t>
      </w:r>
      <w:r>
        <w:rPr>
          <w:rFonts w:hint="eastAsia" w:ascii="仿宋_GB2312" w:hAnsi="宋体" w:eastAsia="仿宋_GB2312" w:cs="宋体"/>
          <w:kern w:val="0"/>
          <w:sz w:val="32"/>
          <w:szCs w:val="32"/>
          <w:lang w:val="en-US" w:eastAsia="zh-CN"/>
        </w:rPr>
        <w:t>全面落实“谁执法谁普法”普法责任制。制定普</w:t>
      </w:r>
      <w:bookmarkStart w:id="0" w:name="_GoBack"/>
      <w:bookmarkEnd w:id="0"/>
      <w:r>
        <w:rPr>
          <w:rFonts w:hint="eastAsia" w:ascii="仿宋_GB2312" w:hAnsi="宋体" w:eastAsia="仿宋_GB2312" w:cs="宋体"/>
          <w:kern w:val="0"/>
          <w:sz w:val="32"/>
          <w:szCs w:val="32"/>
          <w:lang w:val="en-US" w:eastAsia="zh-CN"/>
        </w:rPr>
        <w:t>法责任清单、年度普法计划、干部普法与群众普法实施方案，明确普法对象、普法任务和工作要求，在全社会营造“办事依法、遇事找法、解决问题用法、化解矛盾靠法”的浓厚法治氛围。</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宋体" w:eastAsia="仿宋_GB2312" w:cs="宋体"/>
          <w:kern w:val="0"/>
          <w:sz w:val="32"/>
          <w:szCs w:val="32"/>
          <w:lang w:val="en-US" w:eastAsia="zh-CN"/>
        </w:rPr>
      </w:pPr>
      <w:r>
        <w:rPr>
          <w:rFonts w:hint="eastAsia" w:ascii="黑体" w:hAnsi="黑体" w:eastAsia="黑体" w:cs="黑体"/>
          <w:sz w:val="32"/>
          <w:szCs w:val="32"/>
          <w:lang w:val="en-US" w:eastAsia="zh-CN"/>
        </w:rPr>
        <w:t>三、2021年推进法治政府建设存在的不足和原因</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我乡法治政府建设工作在区委、区政府的正确领导下，在区级有关部门的大力支持下，虽然取得了一定成效，但与全区法治政府建设的要求还有较大的差距，还存在一些问题和不足：</w:t>
      </w:r>
      <w:r>
        <w:rPr>
          <w:rFonts w:hint="eastAsia" w:ascii="仿宋_GB2312" w:hAnsi="宋体" w:eastAsia="仿宋_GB2312" w:cs="宋体"/>
          <w:b/>
          <w:bCs/>
          <w:kern w:val="0"/>
          <w:sz w:val="32"/>
          <w:szCs w:val="32"/>
          <w:lang w:val="en-US" w:eastAsia="zh-CN"/>
        </w:rPr>
        <w:t>一是</w:t>
      </w:r>
      <w:r>
        <w:rPr>
          <w:rFonts w:hint="eastAsia" w:ascii="仿宋_GB2312" w:hAnsi="宋体" w:eastAsia="仿宋_GB2312" w:cs="宋体"/>
          <w:kern w:val="0"/>
          <w:sz w:val="32"/>
          <w:szCs w:val="32"/>
          <w:lang w:val="en-US" w:eastAsia="zh-CN"/>
        </w:rPr>
        <w:t>个别乡村干部重视不够，法治思维和法律意识还不强；</w:t>
      </w:r>
      <w:r>
        <w:rPr>
          <w:rFonts w:hint="eastAsia" w:ascii="仿宋_GB2312" w:hAnsi="宋体" w:eastAsia="仿宋_GB2312" w:cs="宋体"/>
          <w:b/>
          <w:bCs/>
          <w:kern w:val="0"/>
          <w:sz w:val="32"/>
          <w:szCs w:val="32"/>
          <w:lang w:val="en-US" w:eastAsia="zh-CN"/>
        </w:rPr>
        <w:t>二是</w:t>
      </w:r>
      <w:r>
        <w:rPr>
          <w:rFonts w:hint="eastAsia" w:ascii="仿宋_GB2312" w:hAnsi="宋体" w:eastAsia="仿宋_GB2312" w:cs="宋体"/>
          <w:kern w:val="0"/>
          <w:sz w:val="32"/>
          <w:szCs w:val="32"/>
          <w:lang w:val="en-US" w:eastAsia="zh-CN"/>
        </w:rPr>
        <w:t>法治政府的监督制约机制还不够健全，还一定程度存在行政行为不够规范的情况；</w:t>
      </w:r>
      <w:r>
        <w:rPr>
          <w:rFonts w:hint="eastAsia" w:ascii="仿宋_GB2312" w:hAnsi="宋体" w:eastAsia="仿宋_GB2312" w:cs="宋体"/>
          <w:b/>
          <w:bCs/>
          <w:kern w:val="0"/>
          <w:sz w:val="32"/>
          <w:szCs w:val="32"/>
          <w:lang w:val="en-US" w:eastAsia="zh-CN"/>
        </w:rPr>
        <w:t>三是</w:t>
      </w:r>
      <w:r>
        <w:rPr>
          <w:rFonts w:hint="eastAsia" w:ascii="仿宋_GB2312" w:hAnsi="宋体" w:eastAsia="仿宋_GB2312" w:cs="宋体"/>
          <w:kern w:val="0"/>
          <w:sz w:val="32"/>
          <w:szCs w:val="32"/>
          <w:lang w:val="en-US" w:eastAsia="zh-CN"/>
        </w:rPr>
        <w:t>全乡群众的法治意识、学法、普法、用法、守法的意识还有待提高。</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四、2022年度推进法治政府建设的主要安排</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b/>
          <w:bCs/>
          <w:kern w:val="0"/>
          <w:sz w:val="32"/>
          <w:szCs w:val="32"/>
          <w:lang w:val="en-US" w:eastAsia="zh-CN"/>
        </w:rPr>
        <w:t>一是</w:t>
      </w:r>
      <w:r>
        <w:rPr>
          <w:rFonts w:hint="eastAsia" w:ascii="仿宋_GB2312" w:hAnsi="宋体" w:eastAsia="仿宋_GB2312" w:cs="宋体"/>
          <w:kern w:val="0"/>
          <w:sz w:val="32"/>
          <w:szCs w:val="32"/>
          <w:lang w:val="en-US" w:eastAsia="zh-CN"/>
        </w:rPr>
        <w:t>突出村民自治，提升法治政府效果。通过进一步修订完善村规民约、加强党务村务财务公开、坚持民主决策等方式，充分发挥村监会职能作用，切实提升村民自我民主管理和学法、尊法、守法、用法的意识和能力，形成齐抓共管、人人参与的村民自治良好氛围，有序推进基层民主法治建设。</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b/>
          <w:bCs/>
          <w:kern w:val="0"/>
          <w:sz w:val="32"/>
          <w:szCs w:val="32"/>
          <w:lang w:val="en-US" w:eastAsia="zh-CN"/>
        </w:rPr>
        <w:t>二是</w:t>
      </w:r>
      <w:r>
        <w:rPr>
          <w:rFonts w:hint="eastAsia" w:ascii="仿宋_GB2312" w:hAnsi="宋体" w:eastAsia="仿宋_GB2312" w:cs="宋体"/>
          <w:kern w:val="0"/>
          <w:sz w:val="32"/>
          <w:szCs w:val="32"/>
          <w:lang w:val="en-US" w:eastAsia="zh-CN"/>
        </w:rPr>
        <w:t>强化协调联动，加强法制宣传教育。协调司法、公安等各方力量，积极开展各类法治宣传教育活动，不断增强广大党员干部和人民群众的法治意识，努力营造领导干部带头遵守法律，工作人员严格规范执法，广大群众解决问题用法的良好氛围。</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b/>
          <w:bCs/>
          <w:kern w:val="0"/>
          <w:sz w:val="32"/>
          <w:szCs w:val="32"/>
          <w:lang w:val="en-US" w:eastAsia="zh-CN"/>
        </w:rPr>
        <w:t>三是</w:t>
      </w:r>
      <w:r>
        <w:rPr>
          <w:rFonts w:hint="eastAsia" w:ascii="仿宋_GB2312" w:hAnsi="宋体" w:eastAsia="仿宋_GB2312" w:cs="宋体"/>
          <w:kern w:val="0"/>
          <w:sz w:val="32"/>
          <w:szCs w:val="32"/>
          <w:lang w:val="en-US" w:eastAsia="zh-CN"/>
        </w:rPr>
        <w:t>加强督促检查，巩固法治建设成果。加大法治政府工作考评力度，细化法治建设指标考核体系，认真落实乡村各级领导班子及成员述职述廉述法报告制度，确保法治政府建设各项目标任务顺利有序推进。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2560" w:firstLineChars="800"/>
        <w:jc w:val="both"/>
        <w:textAlignment w:val="auto"/>
        <w:rPr>
          <w:rFonts w:hint="eastAsia" w:ascii="仿宋_GB2312" w:hAnsi="宋体" w:eastAsia="仿宋_GB2312" w:cs="宋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3520" w:firstLineChars="1100"/>
        <w:jc w:val="both"/>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固原市原州区炭山乡人民政府</w:t>
      </w:r>
    </w:p>
    <w:p>
      <w:pPr>
        <w:keepNext w:val="0"/>
        <w:keepLines w:val="0"/>
        <w:pageBreakBefore w:val="0"/>
        <w:widowControl/>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2022年2月22日</w:t>
      </w: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lang w:val="en-US" w:eastAsia="zh-CN"/>
        </w:rPr>
      </w:pPr>
    </w:p>
    <w:p>
      <w:pPr>
        <w:rPr>
          <w:rFonts w:hint="eastAsia" w:ascii="仿宋" w:hAnsi="仿宋" w:eastAsia="仿宋" w:cs="仿宋"/>
          <w:sz w:val="32"/>
          <w:szCs w:val="32"/>
          <w:lang w:val="en-US" w:eastAsia="zh-CN"/>
        </w:rPr>
      </w:pPr>
    </w:p>
    <w:p>
      <w:pPr>
        <w:pStyle w:val="2"/>
        <w:rPr>
          <w:rFonts w:hint="eastAsia"/>
          <w:lang w:val="en-US" w:eastAsia="zh-CN"/>
        </w:rPr>
      </w:pPr>
    </w:p>
    <w:p>
      <w:pPr>
        <w:pStyle w:val="6"/>
        <w:keepNext w:val="0"/>
        <w:keepLines w:val="0"/>
        <w:pageBreakBefore w:val="0"/>
        <w:widowControl/>
        <w:suppressLineNumbers w:val="0"/>
        <w:pBdr>
          <w:top w:val="single" w:color="auto" w:sz="4" w:space="1"/>
          <w:left w:val="none" w:color="auto" w:sz="0" w:space="4"/>
          <w:bottom w:val="single" w:color="auto" w:sz="4"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320" w:firstLineChars="100"/>
        <w:jc w:val="left"/>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原州区炭山乡综合办公室         20</w:t>
      </w:r>
      <w:r>
        <w:rPr>
          <w:rFonts w:hint="default" w:ascii="仿宋_GB2312" w:hAnsi="仿宋_GB2312" w:eastAsia="仿宋_GB2312" w:cs="仿宋_GB2312"/>
          <w:kern w:val="2"/>
          <w:sz w:val="32"/>
          <w:szCs w:val="32"/>
          <w:lang w:eastAsia="zh-CN" w:bidi="ar-SA"/>
        </w:rPr>
        <w:t>2</w:t>
      </w:r>
      <w:r>
        <w:rPr>
          <w:rFonts w:hint="eastAsia" w:ascii="仿宋_GB2312" w:hAnsi="仿宋_GB2312" w:eastAsia="仿宋_GB2312" w:cs="仿宋_GB2312"/>
          <w:kern w:val="2"/>
          <w:sz w:val="32"/>
          <w:szCs w:val="32"/>
          <w:lang w:val="en-US" w:eastAsia="zh-CN" w:bidi="ar-SA"/>
        </w:rPr>
        <w:t>2年</w:t>
      </w:r>
      <w:r>
        <w:rPr>
          <w:rFonts w:hint="eastAsia" w:ascii="仿宋_GB2312" w:hAnsi="仿宋_GB2312" w:eastAsia="仿宋_GB2312" w:cs="仿宋_GB2312"/>
          <w:sz w:val="32"/>
          <w:szCs w:val="32"/>
          <w:lang w:val="en-US" w:eastAsia="zh-CN"/>
        </w:rPr>
        <w:t>2月22日</w:t>
      </w:r>
      <w:r>
        <w:rPr>
          <w:rFonts w:hint="eastAsia" w:ascii="仿宋_GB2312" w:hAnsi="仿宋_GB2312" w:eastAsia="仿宋_GB2312" w:cs="仿宋_GB2312"/>
          <w:kern w:val="2"/>
          <w:sz w:val="32"/>
          <w:szCs w:val="32"/>
          <w:lang w:val="en-US" w:eastAsia="zh-CN" w:bidi="ar-SA"/>
        </w:rPr>
        <w:t>印发</w:t>
      </w:r>
    </w:p>
    <w:sectPr>
      <w:footerReference r:id="rId3" w:type="default"/>
      <w:pgSz w:w="11906" w:h="16838"/>
      <w:pgMar w:top="1701"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666A92"/>
    <w:rsid w:val="11B30526"/>
    <w:rsid w:val="15AE7982"/>
    <w:rsid w:val="18890EBA"/>
    <w:rsid w:val="1ED35C11"/>
    <w:rsid w:val="2B667576"/>
    <w:rsid w:val="40082A53"/>
    <w:rsid w:val="41666A92"/>
    <w:rsid w:val="56083142"/>
    <w:rsid w:val="71FE2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Normal Indent"/>
    <w:basedOn w:val="1"/>
    <w:qFormat/>
    <w:uiPriority w:val="0"/>
    <w:pPr>
      <w:ind w:firstLine="200" w:firstLineChars="200"/>
    </w:pPr>
    <w:rPr>
      <w:rFonts w:ascii="Times New Roman" w:hAnsi="Times New Roman" w:eastAsia="宋体" w:cs="Times New Roman"/>
      <w:sz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1666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2022-02-23T15:09:00Z</dcterms:created>
  <dc:creator>白哉</dc:creator>
  <cp:lastModifiedBy>白哉</cp:lastModifiedBy>
  <cp:lastPrinted>2022-03-02T07:17:38Z</cp:lastPrinted>
  <dcterms:modified xsi:type="dcterms:W3CDTF">2022-03-03T08:32:23Z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1A4631BAFC054C6B98433D175848FE23</vt:lpwstr>
  </property>
</Properties>
</file>