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auto"/>
          <w:spacing w:val="0"/>
          <w:sz w:val="44"/>
          <w:szCs w:val="4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原州区卫生健康局</w:t>
      </w:r>
      <w:r>
        <w:rPr>
          <w:rFonts w:hint="eastAsia" w:ascii="方正小标宋简体" w:hAnsi="方正小标宋简体" w:eastAsia="方正小标宋简体" w:cs="方正小标宋简体"/>
          <w:b w:val="0"/>
          <w:bCs w:val="0"/>
          <w:i w:val="0"/>
          <w:iCs w:val="0"/>
          <w:caps w:val="0"/>
          <w:color w:val="auto"/>
          <w:spacing w:val="0"/>
          <w:sz w:val="44"/>
          <w:szCs w:val="44"/>
        </w:rPr>
        <w:t>202</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5</w:t>
      </w:r>
      <w:r>
        <w:rPr>
          <w:rFonts w:hint="eastAsia" w:ascii="方正小标宋简体" w:hAnsi="方正小标宋简体" w:eastAsia="方正小标宋简体" w:cs="方正小标宋简体"/>
          <w:b w:val="0"/>
          <w:bCs w:val="0"/>
          <w:i w:val="0"/>
          <w:iCs w:val="0"/>
          <w:caps w:val="0"/>
          <w:color w:val="auto"/>
          <w:spacing w:val="0"/>
          <w:sz w:val="44"/>
          <w:szCs w:val="44"/>
        </w:rPr>
        <w:t>年</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度</w:t>
      </w:r>
      <w:r>
        <w:rPr>
          <w:rFonts w:hint="eastAsia" w:ascii="方正小标宋简体" w:hAnsi="方正小标宋简体" w:eastAsia="方正小标宋简体" w:cs="方正小标宋简体"/>
          <w:b w:val="0"/>
          <w:bCs w:val="0"/>
          <w:i w:val="0"/>
          <w:iCs w:val="0"/>
          <w:caps w:val="0"/>
          <w:color w:val="auto"/>
          <w:spacing w:val="0"/>
          <w:sz w:val="44"/>
          <w:szCs w:val="44"/>
        </w:rPr>
        <w:t>行政</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执法</w:t>
      </w:r>
      <w:r>
        <w:rPr>
          <w:rFonts w:hint="eastAsia" w:ascii="方正小标宋简体" w:hAnsi="方正小标宋简体" w:eastAsia="方正小标宋简体" w:cs="方正小标宋简体"/>
          <w:b w:val="0"/>
          <w:bCs w:val="0"/>
          <w:i w:val="0"/>
          <w:iCs w:val="0"/>
          <w:caps w:val="0"/>
          <w:color w:val="auto"/>
          <w:spacing w:val="0"/>
          <w:sz w:val="44"/>
          <w:szCs w:val="44"/>
        </w:rPr>
        <w:t>检查计划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为进一步加强卫生监督执法工作，不断提升卫生健康行政执法规范化水平，全面推进依法行政和法治政府建设，持续优化法治化营商环境，原州区疾控中心紧紧围绕公共场所卫生、学校卫生、饮用水卫生、职业卫生、放射卫生、传染病防治、医疗市场整顿、打击非法行医等重点工作，结合工作实际，特制定2025年度行政执法检查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s="黑体"/>
          <w:i w:val="0"/>
          <w:iCs w:val="0"/>
          <w:caps w:val="0"/>
          <w:color w:val="auto"/>
          <w:spacing w:val="0"/>
          <w:sz w:val="32"/>
          <w:szCs w:val="32"/>
        </w:rPr>
        <w:t>一、</w:t>
      </w:r>
      <w:r>
        <w:rPr>
          <w:rFonts w:hint="eastAsia" w:ascii="黑体" w:hAnsi="黑体" w:eastAsia="黑体"/>
          <w:color w:val="auto"/>
          <w:sz w:val="32"/>
          <w:szCs w:val="32"/>
          <w:lang w:eastAsia="zh-CN"/>
        </w:rPr>
        <w:t>工作</w:t>
      </w:r>
      <w:r>
        <w:rPr>
          <w:rFonts w:hint="eastAsia" w:ascii="黑体" w:hAnsi="黑体" w:eastAsia="黑体"/>
          <w:color w:val="auto"/>
          <w:sz w:val="32"/>
          <w:szCs w:val="32"/>
        </w:rPr>
        <w:t>目标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聚焦监督执法办案主责主业，结合实际强化综合监管等措施，不断提升监督工作效能，确保各项任务落地见效，推动卫生健康监督执法办案力度进一步加大，综合监督工作质量和水平进一步提高，监督执法体系和队伍建设进一步加强，为健康原州事业发展提供有力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lang w:val="en-US" w:eastAsia="zh-CN"/>
        </w:rPr>
        <w:t>二、</w:t>
      </w:r>
      <w:r>
        <w:rPr>
          <w:rFonts w:hint="eastAsia" w:ascii="黑体" w:hAnsi="黑体" w:eastAsia="黑体" w:cs="黑体"/>
          <w:i w:val="0"/>
          <w:iCs w:val="0"/>
          <w:caps w:val="0"/>
          <w:color w:val="auto"/>
          <w:spacing w:val="0"/>
          <w:sz w:val="32"/>
          <w:szCs w:val="32"/>
        </w:rPr>
        <w:t>检查范围和对象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医疗机构、公共场所、学校托幼机构、生活饮用水供水单位涉水产品生产企业、餐具饮具集中消毒服务单位、职业健康用人单位。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、检查内容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楷体" w:hAnsi="楷体" w:eastAsia="楷体"/>
          <w:b/>
          <w:color w:val="auto"/>
          <w:sz w:val="32"/>
          <w:szCs w:val="32"/>
          <w:lang w:eastAsia="zh-CN"/>
        </w:rPr>
        <w:t>（一）日常监督检查</w:t>
      </w:r>
      <w:r>
        <w:rPr>
          <w:rFonts w:hint="eastAsia" w:ascii="仿宋" w:hAnsi="仿宋" w:eastAsia="仿宋" w:cs="仿宋"/>
          <w:b w:val="0"/>
          <w:bCs w:val="0"/>
          <w:i w:val="0"/>
          <w:iCs w:val="0"/>
          <w:caps w:val="0"/>
          <w:color w:val="auto"/>
          <w:spacing w:val="0"/>
          <w:kern w:val="0"/>
          <w:sz w:val="32"/>
          <w:szCs w:val="32"/>
          <w:lang w:val="en-US" w:eastAsia="zh-CN" w:bidi="ar"/>
        </w:rPr>
        <w:t>。</w:t>
      </w:r>
      <w:r>
        <w:rPr>
          <w:rFonts w:hint="eastAsia" w:ascii="仿宋_GB2312" w:hAnsi="仿宋_GB2312" w:eastAsia="仿宋_GB2312" w:cs="仿宋_GB2312"/>
          <w:b w:val="0"/>
          <w:bCs w:val="0"/>
          <w:i w:val="0"/>
          <w:iCs w:val="0"/>
          <w:caps w:val="0"/>
          <w:color w:val="auto"/>
          <w:spacing w:val="0"/>
          <w:kern w:val="0"/>
          <w:sz w:val="32"/>
          <w:szCs w:val="32"/>
          <w:lang w:val="en-US" w:eastAsia="zh-CN" w:bidi="ar"/>
        </w:rPr>
        <w:t>加大对医疗卫生、学校卫生、生活饮用水卫生、公共场所、职业卫生、放射诊疗、消毒产品、传染病防治、妇幼健康、餐饮具集中消毒各专业的日常监督检查力度，以点带面，由线到片，争取6月底各专业监督覆盖率达到50%以上，11月底达到100%。构建违法违规行为防控长效机制。畅通投诉举报渠道，在规定时限调查处理，违法证据确凿的，立案查处；未发现违法行为的，第一时间反馈举报人，力争群众满意度达到100%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color w:val="auto"/>
          <w:sz w:val="32"/>
          <w:szCs w:val="32"/>
          <w:lang w:val="en-US" w:eastAsia="zh-CN"/>
        </w:rPr>
      </w:pPr>
      <w:r>
        <w:rPr>
          <w:rFonts w:hint="eastAsia" w:ascii="楷体" w:hAnsi="楷体" w:eastAsia="楷体"/>
          <w:b/>
          <w:color w:val="auto"/>
          <w:sz w:val="32"/>
          <w:szCs w:val="32"/>
          <w:lang w:eastAsia="zh-CN"/>
        </w:rPr>
        <w:t>（二）“双随机、一公开”监督抽查。</w:t>
      </w:r>
      <w:r>
        <w:rPr>
          <w:rFonts w:hint="eastAsia" w:ascii="仿宋_GB2312" w:eastAsia="仿宋_GB2312"/>
          <w:b/>
          <w:bCs/>
          <w:color w:val="auto"/>
          <w:sz w:val="32"/>
          <w:szCs w:val="32"/>
          <w:lang w:val="en-US" w:eastAsia="zh-CN"/>
        </w:rPr>
        <w:t>一是</w:t>
      </w:r>
      <w:r>
        <w:rPr>
          <w:rFonts w:hint="eastAsia" w:ascii="仿宋_GB2312" w:eastAsia="仿宋_GB2312"/>
          <w:b/>
          <w:bCs/>
          <w:color w:val="auto"/>
          <w:sz w:val="32"/>
          <w:szCs w:val="32"/>
          <w:lang w:eastAsia="zh-CN"/>
        </w:rPr>
        <w:t>国家双随机抽检。</w:t>
      </w:r>
      <w:r>
        <w:rPr>
          <w:rFonts w:hint="eastAsia" w:ascii="仿宋_GB2312" w:hAnsi="Times New Roman" w:eastAsia="仿宋_GB2312" w:cs="Times New Roman"/>
          <w:color w:val="auto"/>
          <w:sz w:val="32"/>
          <w:szCs w:val="32"/>
          <w:lang w:val="en-US" w:eastAsia="zh-CN"/>
        </w:rPr>
        <w:t>全面提高国家双随机抽检工作的完成率、完结率、公开公示率。截至11月底，国家双随机抽检完成率、完结率均达到100%，检查结果全部上报国家企业信用信息公示系统、原州区人民政</w:t>
      </w:r>
      <w:r>
        <w:rPr>
          <w:rFonts w:hint="eastAsia" w:ascii="仿宋_GB2312" w:eastAsia="仿宋_GB2312" w:cs="Times New Roman"/>
          <w:color w:val="auto"/>
          <w:sz w:val="32"/>
          <w:szCs w:val="32"/>
          <w:lang w:val="en-US" w:eastAsia="zh-CN"/>
        </w:rPr>
        <w:t>府门户网站</w:t>
      </w:r>
      <w:r>
        <w:rPr>
          <w:rFonts w:hint="eastAsia" w:ascii="仿宋_GB2312" w:hAnsi="Times New Roman" w:eastAsia="仿宋_GB2312" w:cs="Times New Roman"/>
          <w:color w:val="auto"/>
          <w:sz w:val="32"/>
          <w:szCs w:val="32"/>
          <w:lang w:val="en-US" w:eastAsia="zh-CN"/>
        </w:rPr>
        <w:t>，结果公示率达100%。</w:t>
      </w:r>
      <w:r>
        <w:rPr>
          <w:rFonts w:hint="eastAsia" w:ascii="仿宋_GB2312" w:eastAsia="仿宋_GB2312"/>
          <w:b/>
          <w:bCs/>
          <w:color w:val="auto"/>
          <w:sz w:val="32"/>
          <w:szCs w:val="32"/>
          <w:lang w:val="en-US" w:eastAsia="zh-CN"/>
        </w:rPr>
        <w:t>二是部门联合双随机抽查。</w:t>
      </w:r>
      <w:r>
        <w:rPr>
          <w:rFonts w:hint="eastAsia" w:ascii="仿宋_GB2312" w:hAnsi="Times New Roman" w:eastAsia="仿宋_GB2312" w:cs="Times New Roman"/>
          <w:color w:val="auto"/>
          <w:sz w:val="32"/>
          <w:szCs w:val="32"/>
          <w:lang w:val="en-US" w:eastAsia="zh-CN"/>
        </w:rPr>
        <w:t>配合其他部门开展部门联合双随机抽查，并至少自主发起1次部门联合双随机抽查，抽查结果全部上报</w:t>
      </w:r>
      <w:r>
        <w:rPr>
          <w:rFonts w:hint="eastAsia" w:ascii="仿宋" w:hAnsi="仿宋" w:eastAsia="仿宋" w:cs="仿宋"/>
          <w:i w:val="0"/>
          <w:iCs w:val="0"/>
          <w:caps w:val="0"/>
          <w:color w:val="auto"/>
          <w:spacing w:val="0"/>
          <w:sz w:val="32"/>
          <w:szCs w:val="32"/>
          <w:lang w:val="en-US" w:eastAsia="zh-CN"/>
        </w:rPr>
        <w:t>自治区市场领域</w:t>
      </w:r>
      <w:r>
        <w:rPr>
          <w:rFonts w:hint="eastAsia" w:ascii="仿宋_GB2312" w:hAnsi="Times New Roman" w:eastAsia="仿宋_GB2312" w:cs="Times New Roman"/>
          <w:color w:val="auto"/>
          <w:sz w:val="32"/>
          <w:szCs w:val="32"/>
          <w:lang w:val="en-US" w:eastAsia="zh-CN"/>
        </w:rPr>
        <w:t>“双随机、一公开”监管平台。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val="0"/>
          <w:bCs w:val="0"/>
          <w:i w:val="0"/>
          <w:iCs w:val="0"/>
          <w:caps w:val="0"/>
          <w:color w:val="auto"/>
          <w:spacing w:val="0"/>
          <w:kern w:val="0"/>
          <w:sz w:val="32"/>
          <w:szCs w:val="32"/>
          <w:lang w:val="en-US" w:eastAsia="zh-CN" w:bidi="ar"/>
        </w:rPr>
      </w:pPr>
      <w:r>
        <w:rPr>
          <w:rFonts w:hint="eastAsia" w:ascii="楷体" w:hAnsi="楷体" w:eastAsia="楷体"/>
          <w:b/>
          <w:color w:val="auto"/>
          <w:sz w:val="32"/>
          <w:szCs w:val="32"/>
        </w:rPr>
        <w:t>（</w:t>
      </w:r>
      <w:r>
        <w:rPr>
          <w:rFonts w:hint="eastAsia" w:ascii="楷体" w:hAnsi="楷体" w:eastAsia="楷体"/>
          <w:b/>
          <w:color w:val="auto"/>
          <w:sz w:val="32"/>
          <w:szCs w:val="32"/>
          <w:lang w:eastAsia="zh-CN"/>
        </w:rPr>
        <w:t>三</w:t>
      </w:r>
      <w:r>
        <w:rPr>
          <w:rFonts w:hint="eastAsia" w:ascii="楷体" w:hAnsi="楷体" w:eastAsia="楷体"/>
          <w:b/>
          <w:color w:val="auto"/>
          <w:sz w:val="32"/>
          <w:szCs w:val="32"/>
        </w:rPr>
        <w:t>）开展各专业领域监督执法</w:t>
      </w:r>
      <w:r>
        <w:rPr>
          <w:rFonts w:hint="eastAsia" w:ascii="楷体" w:hAnsi="楷体" w:eastAsia="楷体"/>
          <w:b/>
          <w:color w:val="auto"/>
          <w:sz w:val="32"/>
          <w:szCs w:val="32"/>
          <w:lang w:eastAsia="zh-CN"/>
        </w:rPr>
        <w:t>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lang w:val="en-US" w:eastAsia="zh-CN" w:bidi="ar"/>
        </w:rPr>
        <w:t>1、医疗机构监督检查。</w:t>
      </w:r>
      <w:r>
        <w:rPr>
          <w:rFonts w:hint="eastAsia" w:ascii="仿宋_GB2312" w:hAnsi="Times New Roman" w:eastAsia="仿宋_GB2312" w:cs="Times New Roman"/>
          <w:color w:val="auto"/>
          <w:kern w:val="2"/>
          <w:sz w:val="32"/>
          <w:szCs w:val="32"/>
          <w:lang w:val="en-US" w:eastAsia="zh-CN" w:bidi="ar-SA"/>
        </w:rPr>
        <w:t>做好医疗机构投诉举报的调查处理；开展辖区内医疗机构传染病防治分类监督、妇幼健康监督、医疗机构和卫生专业人员依法执业管理等卫生监督执法，强化主体责任落实。对全区公立医疗机构、村卫生室、民营医院、门诊部和个体诊所开展日常监督检查，对各类卫生违法违规行为进行严厉查处。对辖区内非法行医点进行摸底排查，严厉查处辖区内非法行医行为；认真做好医疗机构校验工作的受理、现场审核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lang w:val="en-US" w:eastAsia="zh-CN" w:bidi="ar"/>
        </w:rPr>
        <w:t>2、饮用水卫生监督检查。</w:t>
      </w:r>
      <w:r>
        <w:rPr>
          <w:rFonts w:hint="eastAsia" w:ascii="仿宋_GB2312" w:hAnsi="Times New Roman" w:eastAsia="仿宋_GB2312" w:cs="Times New Roman"/>
          <w:color w:val="auto"/>
          <w:kern w:val="2"/>
          <w:sz w:val="32"/>
          <w:szCs w:val="32"/>
          <w:lang w:val="en-US" w:eastAsia="zh-CN" w:bidi="ar-SA"/>
        </w:rPr>
        <w:t>摸清全区集中式供水、二次供水情况，做到底数清、情况明。强化农村集中式供水卫生安全巡查工作落实，进一步完善农村集中式供水基本情况和卫生安全巡查档案。对全区集中式供水、二次供水、现制现售饮用水单位的持证、卫生管理要求落实、清洗消毒管理、水质检验等情况进行监督检查，监督覆盖率要达到100%。督促各水厂对水源水、出厂水、管网末梢水按照规定进行检测，并按要求进行检测结果报送及公示，确保供水水质合格。抽查集中式供水、小型集中式供水、二次供水的卫生管理情况，监测各类供水水质。对检查中发现的违规违法行为进行督促整改落实，对拒不整改的依法查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lang w:val="en-US" w:eastAsia="zh-CN" w:bidi="ar"/>
        </w:rPr>
        <w:t>3、学校卫生监督检查。</w:t>
      </w:r>
      <w:r>
        <w:rPr>
          <w:rFonts w:hint="eastAsia" w:ascii="仿宋_GB2312" w:hAnsi="Times New Roman" w:eastAsia="仿宋_GB2312" w:cs="Times New Roman"/>
          <w:color w:val="auto"/>
          <w:kern w:val="2"/>
          <w:sz w:val="32"/>
          <w:szCs w:val="32"/>
          <w:lang w:val="en-US" w:eastAsia="zh-CN" w:bidi="ar-SA"/>
        </w:rPr>
        <w:t>开展对全年学校卫生监督检查，监督覆盖率达100％。按照上级相关部门年度监督抽查计划的相关要求，做好学校落实教学和生活环境卫生要求情况，包括教室课桌椅配备、教室采光和照明、教室人均面积、教室和宿舍通风设施、教学楼厕所及洗手设施设置情况等内容；做好“学校卫生监督抽检”等专项监督检查工作及违法案件的查处；加强对学校传染病防治工作监督检查和指导；加强学校落实饮用水卫生要求情况，包括使用自建设施集中式供水的学校落实水源卫生防护、配备使用水质消毒设施设备情况和使用二次供水的学校，防止蓄水池周围污染和按规定开展蓄水池清洗消毒情况；加强对学校医务室监管；开展学校卫生综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lang w:val="en-US" w:eastAsia="zh-CN"/>
        </w:rPr>
        <w:t>4、公共场所监督检查。</w:t>
      </w:r>
      <w:r>
        <w:rPr>
          <w:rFonts w:hint="eastAsia" w:ascii="仿宋_GB2312" w:hAnsi="Times New Roman" w:eastAsia="仿宋_GB2312" w:cs="Times New Roman"/>
          <w:color w:val="auto"/>
          <w:kern w:val="2"/>
          <w:sz w:val="32"/>
          <w:szCs w:val="32"/>
          <w:lang w:val="en-US" w:eastAsia="zh-CN" w:bidi="ar-SA"/>
        </w:rPr>
        <w:t>组织开展公共场所卫生从业人员卫生知识、卫生法律法规培训会，提升公共场所从业人员卫生和法律意识和知识。公共场所监督检查实现100％全覆盖，严厉查处辖区内各类卫生违法行为；严厉打击公共场所无证经营行为；加强对辖区内集中式通风空调单位及游泳场所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lang w:val="en-US" w:eastAsia="zh-CN"/>
        </w:rPr>
        <w:t>5、</w:t>
      </w:r>
      <w:r>
        <w:rPr>
          <w:rFonts w:hint="eastAsia" w:ascii="仿宋_GB2312" w:hAnsi="仿宋_GB2312" w:eastAsia="仿宋_GB2312" w:cs="仿宋_GB2312"/>
          <w:b/>
          <w:bCs/>
          <w:i w:val="0"/>
          <w:iCs w:val="0"/>
          <w:caps w:val="0"/>
          <w:color w:val="auto"/>
          <w:spacing w:val="0"/>
          <w:sz w:val="32"/>
          <w:szCs w:val="32"/>
        </w:rPr>
        <w:t>职业病卫生监督检查</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Times New Roman" w:eastAsia="仿宋_GB2312" w:cs="Times New Roman"/>
          <w:color w:val="auto"/>
          <w:kern w:val="2"/>
          <w:sz w:val="32"/>
          <w:szCs w:val="32"/>
          <w:lang w:val="en-US" w:eastAsia="zh-CN" w:bidi="ar-SA"/>
        </w:rPr>
        <w:t>认真贯彻落实《中华人民共和国职业病防治法》《用人单位职业健康监护监督管理办法》等相关法律、法规，进一步加大职业卫生监督执法力度，提高用人单位主体责任意识，加强职业健康监护管理，提升我区职业健康检查体检率，完善职业卫生与职业健康监护档案，保障劳动者职业健康安全。依法严肃查处用人单位职业健康监护工作中存在的违法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lang w:val="en-US" w:eastAsia="zh-CN"/>
        </w:rPr>
        <w:t>6、</w:t>
      </w:r>
      <w:r>
        <w:rPr>
          <w:rFonts w:hint="eastAsia" w:ascii="仿宋_GB2312" w:hAnsi="仿宋_GB2312" w:eastAsia="仿宋_GB2312" w:cs="仿宋_GB2312"/>
          <w:b/>
          <w:bCs/>
          <w:i w:val="0"/>
          <w:iCs w:val="0"/>
          <w:caps w:val="0"/>
          <w:color w:val="auto"/>
          <w:spacing w:val="0"/>
          <w:sz w:val="32"/>
          <w:szCs w:val="32"/>
        </w:rPr>
        <w:t>放射诊疗机构监督检查</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Times New Roman" w:eastAsia="仿宋_GB2312" w:cs="Times New Roman"/>
          <w:color w:val="auto"/>
          <w:kern w:val="2"/>
          <w:sz w:val="32"/>
          <w:szCs w:val="32"/>
          <w:lang w:val="en-US" w:eastAsia="zh-CN" w:bidi="ar-SA"/>
        </w:rPr>
        <w:t>开展放射诊疗机构许可，日常监督。检查放射诊疗机构建设项目管理、放射诊疗场所管理及其防护措施、放射诊疗设备管理、放射工作人员管理、开展放射诊疗人员条件管理等情况，以及对患者、受检者及其他非放射工作人员的保护、放射事件预防处置、职业病人管理、档案管理与体系建设、管理制度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 w:hAnsi="仿宋" w:eastAsia="仿宋" w:cs="仿宋"/>
          <w:color w:val="auto"/>
          <w:sz w:val="32"/>
          <w:szCs w:val="32"/>
        </w:rPr>
      </w:pPr>
      <w:r>
        <w:rPr>
          <w:rFonts w:hint="eastAsia" w:ascii="仿宋_GB2312" w:hAnsi="仿宋_GB2312" w:eastAsia="仿宋_GB2312" w:cs="仿宋_GB2312"/>
          <w:b/>
          <w:bCs/>
          <w:i w:val="0"/>
          <w:iCs w:val="0"/>
          <w:caps w:val="0"/>
          <w:color w:val="auto"/>
          <w:spacing w:val="0"/>
          <w:sz w:val="32"/>
          <w:szCs w:val="32"/>
          <w:lang w:val="en-US" w:eastAsia="zh-CN"/>
        </w:rPr>
        <w:t>7、</w:t>
      </w:r>
      <w:r>
        <w:rPr>
          <w:rFonts w:hint="eastAsia" w:ascii="仿宋_GB2312" w:hAnsi="仿宋_GB2312" w:eastAsia="仿宋_GB2312" w:cs="仿宋_GB2312"/>
          <w:b/>
          <w:bCs/>
          <w:i w:val="0"/>
          <w:iCs w:val="0"/>
          <w:caps w:val="0"/>
          <w:color w:val="auto"/>
          <w:spacing w:val="0"/>
          <w:sz w:val="32"/>
          <w:szCs w:val="32"/>
        </w:rPr>
        <w:t>餐具饮具集中消毒服务单位监督检查</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Times New Roman" w:eastAsia="仿宋_GB2312" w:cs="Times New Roman"/>
          <w:color w:val="auto"/>
          <w:kern w:val="2"/>
          <w:sz w:val="32"/>
          <w:szCs w:val="32"/>
          <w:lang w:val="en-US" w:eastAsia="zh-CN" w:bidi="ar-SA"/>
        </w:rPr>
        <w:t>监督检查餐具饮具集中消毒服务单位依法生产情况，抽查消毒餐具饮具卫生质量。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b/>
          <w:color w:val="auto"/>
          <w:sz w:val="32"/>
          <w:szCs w:val="32"/>
          <w:lang w:eastAsia="zh-CN"/>
        </w:rPr>
        <w:t>（四）</w:t>
      </w:r>
      <w:r>
        <w:rPr>
          <w:rFonts w:hint="eastAsia" w:ascii="楷体" w:hAnsi="楷体" w:eastAsia="楷体" w:cs="楷体"/>
          <w:b/>
          <w:bCs/>
          <w:color w:val="auto"/>
          <w:sz w:val="32"/>
          <w:szCs w:val="32"/>
          <w:lang w:val="en-US" w:eastAsia="zh-CN"/>
        </w:rPr>
        <w:t>聚焦重点监管内容，开展专项整治。</w:t>
      </w:r>
      <w:r>
        <w:rPr>
          <w:rFonts w:hint="eastAsia" w:ascii="仿宋_GB2312" w:hAnsi="宋体" w:eastAsia="仿宋_GB2312" w:cs="Times New Roman"/>
          <w:color w:val="auto"/>
          <w:sz w:val="32"/>
          <w:szCs w:val="32"/>
          <w:lang w:val="en-US" w:eastAsia="zh-CN"/>
        </w:rPr>
        <w:t>针对重点行业、重点领域治理难点和突出问题，持之以恒地开展各专业领域监督执法。根据上级关于开展专项整治活动的要求，按计划完成</w:t>
      </w:r>
      <w:r>
        <w:rPr>
          <w:rFonts w:hint="eastAsia" w:ascii="仿宋_GB2312" w:hAnsi="仿宋_GB2312" w:eastAsia="仿宋_GB2312" w:cs="仿宋_GB2312"/>
          <w:color w:val="auto"/>
          <w:sz w:val="32"/>
          <w:szCs w:val="32"/>
        </w:rPr>
        <w:t>医疗</w:t>
      </w:r>
      <w:r>
        <w:rPr>
          <w:rFonts w:hint="eastAsia" w:ascii="仿宋_GB2312" w:hAnsi="仿宋_GB2312" w:eastAsia="仿宋_GB2312" w:cs="仿宋_GB2312"/>
          <w:color w:val="auto"/>
          <w:sz w:val="32"/>
          <w:szCs w:val="32"/>
          <w:lang w:eastAsia="zh-CN"/>
        </w:rPr>
        <w:t>卫生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传染病防治、</w:t>
      </w:r>
      <w:r>
        <w:rPr>
          <w:rFonts w:hint="eastAsia" w:ascii="仿宋_GB2312" w:hAnsi="仿宋_GB2312" w:eastAsia="仿宋_GB2312" w:cs="仿宋_GB2312"/>
          <w:color w:val="auto"/>
          <w:sz w:val="32"/>
          <w:szCs w:val="32"/>
        </w:rPr>
        <w:t>公共场所、职业</w:t>
      </w:r>
      <w:r>
        <w:rPr>
          <w:rFonts w:hint="eastAsia" w:ascii="仿宋_GB2312" w:hAnsi="仿宋_GB2312" w:eastAsia="仿宋_GB2312" w:cs="仿宋_GB2312"/>
          <w:color w:val="auto"/>
          <w:sz w:val="32"/>
          <w:szCs w:val="32"/>
          <w:lang w:eastAsia="zh-CN"/>
        </w:rPr>
        <w:t>卫生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餐饮具集中消毒等领域</w:t>
      </w:r>
      <w:r>
        <w:rPr>
          <w:rFonts w:hint="default" w:ascii="仿宋_GB2312" w:hAnsi="宋体" w:eastAsia="仿宋_GB2312" w:cs="Times New Roman"/>
          <w:color w:val="auto"/>
          <w:sz w:val="32"/>
          <w:szCs w:val="32"/>
          <w:lang w:val="en-US" w:eastAsia="zh-CN"/>
        </w:rPr>
        <w:t>专项</w:t>
      </w:r>
      <w:r>
        <w:rPr>
          <w:rFonts w:hint="eastAsia" w:ascii="仿宋_GB2312" w:hAnsi="宋体" w:eastAsia="仿宋_GB2312" w:cs="Times New Roman"/>
          <w:color w:val="auto"/>
          <w:sz w:val="32"/>
          <w:szCs w:val="32"/>
          <w:lang w:val="en-US" w:eastAsia="zh-CN"/>
        </w:rPr>
        <w:t>监督检查，</w:t>
      </w:r>
      <w:r>
        <w:rPr>
          <w:rFonts w:hint="default" w:ascii="仿宋_GB2312" w:hAnsi="宋体" w:eastAsia="仿宋_GB2312" w:cs="Times New Roman"/>
          <w:color w:val="auto"/>
          <w:sz w:val="32"/>
          <w:szCs w:val="32"/>
          <w:lang w:val="en-US" w:eastAsia="zh-CN"/>
        </w:rPr>
        <w:t>确保专项行动取得实效。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四</w:t>
      </w:r>
      <w:r>
        <w:rPr>
          <w:rFonts w:hint="eastAsia" w:ascii="黑体" w:hAnsi="黑体" w:eastAsia="黑体" w:cs="黑体"/>
          <w:i w:val="0"/>
          <w:iCs w:val="0"/>
          <w:caps w:val="0"/>
          <w:color w:val="auto"/>
          <w:spacing w:val="0"/>
          <w:sz w:val="32"/>
          <w:szCs w:val="32"/>
        </w:rPr>
        <w:t>、检查方式及频次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lang w:val="en-US" w:eastAsia="zh-CN"/>
        </w:rPr>
        <w:t>一</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rPr>
        <w:t>经常性监督检查。</w:t>
      </w:r>
      <w:r>
        <w:rPr>
          <w:rFonts w:hint="eastAsia" w:ascii="仿宋_GB2312" w:hAnsi="仿宋_GB2312" w:eastAsia="仿宋_GB2312" w:cs="仿宋_GB2312"/>
          <w:i w:val="0"/>
          <w:iCs w:val="0"/>
          <w:caps w:val="0"/>
          <w:color w:val="auto"/>
          <w:spacing w:val="0"/>
          <w:sz w:val="32"/>
          <w:szCs w:val="32"/>
        </w:rPr>
        <w:t>对全</w:t>
      </w:r>
      <w:r>
        <w:rPr>
          <w:rFonts w:hint="eastAsia" w:ascii="仿宋_GB2312" w:hAnsi="仿宋_GB2312" w:eastAsia="仿宋_GB2312" w:cs="仿宋_GB2312"/>
          <w:i w:val="0"/>
          <w:iCs w:val="0"/>
          <w:caps w:val="0"/>
          <w:color w:val="auto"/>
          <w:spacing w:val="0"/>
          <w:sz w:val="32"/>
          <w:szCs w:val="32"/>
          <w:lang w:eastAsia="zh-CN"/>
        </w:rPr>
        <w:t>区</w:t>
      </w:r>
      <w:r>
        <w:rPr>
          <w:rFonts w:hint="eastAsia" w:ascii="仿宋_GB2312" w:hAnsi="仿宋_GB2312" w:eastAsia="仿宋_GB2312" w:cs="仿宋_GB2312"/>
          <w:i w:val="0"/>
          <w:iCs w:val="0"/>
          <w:caps w:val="0"/>
          <w:color w:val="auto"/>
          <w:spacing w:val="0"/>
          <w:sz w:val="32"/>
          <w:szCs w:val="32"/>
        </w:rPr>
        <w:t>监管对象采取全年不少于一次的监督频率开展监督检查。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lang w:val="en-US" w:eastAsia="zh-CN"/>
        </w:rPr>
        <w:t>二</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rPr>
        <w:t>“双随机、一公开”。</w:t>
      </w:r>
      <w:r>
        <w:rPr>
          <w:rFonts w:hint="eastAsia" w:ascii="仿宋_GB2312" w:hAnsi="仿宋_GB2312" w:eastAsia="仿宋_GB2312" w:cs="仿宋_GB2312"/>
          <w:i w:val="0"/>
          <w:iCs w:val="0"/>
          <w:caps w:val="0"/>
          <w:color w:val="auto"/>
          <w:spacing w:val="0"/>
          <w:sz w:val="32"/>
          <w:szCs w:val="32"/>
        </w:rPr>
        <w:t>按照国家抽检计划、</w:t>
      </w:r>
      <w:r>
        <w:rPr>
          <w:rFonts w:hint="eastAsia" w:ascii="仿宋_GB2312" w:hAnsi="仿宋_GB2312" w:eastAsia="仿宋_GB2312" w:cs="仿宋_GB2312"/>
          <w:i w:val="0"/>
          <w:iCs w:val="0"/>
          <w:caps w:val="0"/>
          <w:color w:val="auto"/>
          <w:spacing w:val="0"/>
          <w:sz w:val="32"/>
          <w:szCs w:val="32"/>
          <w:lang w:val="en-US" w:eastAsia="zh-CN"/>
        </w:rPr>
        <w:t>自治区市场领域</w:t>
      </w:r>
      <w:r>
        <w:rPr>
          <w:rFonts w:hint="eastAsia" w:ascii="仿宋_GB2312" w:hAnsi="仿宋_GB2312" w:eastAsia="仿宋_GB2312" w:cs="仿宋_GB2312"/>
          <w:i w:val="0"/>
          <w:iCs w:val="0"/>
          <w:caps w:val="0"/>
          <w:color w:val="auto"/>
          <w:spacing w:val="0"/>
          <w:sz w:val="32"/>
          <w:szCs w:val="32"/>
        </w:rPr>
        <w:t>“双随机、一公开”平台抽取的监督检查任务，</w:t>
      </w:r>
      <w:r>
        <w:rPr>
          <w:rFonts w:hint="eastAsia" w:ascii="仿宋_GB2312" w:hAnsi="仿宋_GB2312" w:eastAsia="仿宋_GB2312" w:cs="仿宋_GB2312"/>
          <w:i w:val="0"/>
          <w:iCs w:val="0"/>
          <w:caps w:val="0"/>
          <w:color w:val="auto"/>
          <w:spacing w:val="0"/>
          <w:sz w:val="32"/>
          <w:szCs w:val="32"/>
          <w:lang w:val="en-US" w:eastAsia="zh-CN"/>
        </w:rPr>
        <w:t>及时准确</w:t>
      </w:r>
      <w:r>
        <w:rPr>
          <w:rFonts w:hint="eastAsia" w:ascii="仿宋_GB2312" w:hAnsi="仿宋_GB2312" w:eastAsia="仿宋_GB2312" w:cs="仿宋_GB2312"/>
          <w:i w:val="0"/>
          <w:iCs w:val="0"/>
          <w:caps w:val="0"/>
          <w:color w:val="auto"/>
          <w:spacing w:val="0"/>
          <w:sz w:val="32"/>
          <w:szCs w:val="32"/>
        </w:rPr>
        <w:t>完成监督检查和录入上报工作。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（三）专项监督检查</w:t>
      </w:r>
      <w:r>
        <w:rPr>
          <w:rFonts w:hint="eastAsia" w:ascii="仿宋_GB2312" w:hAnsi="仿宋_GB2312" w:eastAsia="仿宋_GB2312" w:cs="仿宋_GB2312"/>
          <w:i w:val="0"/>
          <w:iCs w:val="0"/>
          <w:caps w:val="0"/>
          <w:color w:val="auto"/>
          <w:spacing w:val="0"/>
          <w:sz w:val="32"/>
          <w:szCs w:val="32"/>
          <w:lang w:val="en-US" w:eastAsia="zh-CN"/>
        </w:rPr>
        <w:t>。按照自治区、固原市等上级部门单位下达的专项任务要求，依法依规及时准确完成整治任务。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五</w:t>
      </w:r>
      <w:r>
        <w:rPr>
          <w:rFonts w:hint="eastAsia" w:ascii="黑体" w:hAnsi="黑体" w:eastAsia="黑体" w:cs="黑体"/>
          <w:i w:val="0"/>
          <w:iCs w:val="0"/>
          <w:caps w:val="0"/>
          <w:color w:val="auto"/>
          <w:spacing w:val="0"/>
          <w:sz w:val="32"/>
          <w:szCs w:val="32"/>
        </w:rPr>
        <w:t>、检查要求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（一）严格执行国家和自治区、固原市、原州区有关规定。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（二）根据分片包干，依法履职的思路，加大对辖区各类被监管对象的日常监督检查，面对卫生违法违规案件做到发现一起查处一起。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（三）执法人员在监督检查时，监督检查过程中要有现场笔录和卫生监督意见书，有现场检查照片，并实施执法全过程记录。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（四）行政执法人员进行行政执法检查时应规范用语，文明执法、依法行政。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（五）行政执法检查时，应当两个人以上参加，并出示有效执法证件。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（六）对在检查中发现的问题，要及时依法处理，并督促其整改到位。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（七）加强检查结果运用，及时将“双随机”抽查结果通过政府信息平台及相关公示网站向社会公开公示，主动接受社会监督，确保随机抽查过程的公开、公平和公正。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（八）在检查工作中，要严肃工作纪律、廉政纪律。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lang w:val="en-US" w:eastAsia="zh-CN"/>
        </w:rPr>
        <w:t>（九）行政执法人员要严格执行“十不准”、“八严禁”的规定。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附件：2025年度行政执法检查计划表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固原市原州区卫生健康局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2025年2月19日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auto"/>
          <w:spacing w:val="0"/>
          <w:sz w:val="32"/>
          <w:szCs w:val="32"/>
        </w:rPr>
        <w:sectPr>
          <w:footerReference r:id="rId3" w:type="default"/>
          <w:pgSz w:w="11905" w:h="16838"/>
          <w:pgMar w:top="1440" w:right="1474" w:bottom="1440" w:left="1474" w:header="0" w:footer="1338" w:gutter="0"/>
          <w:pgNumType w:fmt="decimal"/>
          <w:cols w:space="0" w:num="1"/>
          <w:rtlGutter w:val="0"/>
          <w:docGrid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17" w:lineRule="atLeast"/>
        <w:ind w:left="0" w:right="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w:t>
      </w:r>
      <w:r>
        <w:rPr>
          <w:rFonts w:hint="eastAsia" w:ascii="方正小标宋简体" w:hAnsi="方正小标宋简体" w:eastAsia="方正小标宋简体" w:cs="方正小标宋简体"/>
          <w:b w:val="0"/>
          <w:bCs w:val="0"/>
          <w:color w:val="auto"/>
          <w:sz w:val="44"/>
          <w:szCs w:val="44"/>
          <w:lang w:val="en-US" w:eastAsia="zh-CN"/>
        </w:rPr>
        <w:t>度</w:t>
      </w:r>
      <w:r>
        <w:rPr>
          <w:rFonts w:hint="eastAsia" w:ascii="方正小标宋简体" w:hAnsi="方正小标宋简体" w:eastAsia="方正小标宋简体" w:cs="方正小标宋简体"/>
          <w:b w:val="0"/>
          <w:bCs w:val="0"/>
          <w:color w:val="auto"/>
          <w:sz w:val="44"/>
          <w:szCs w:val="44"/>
        </w:rPr>
        <w:t>行政</w:t>
      </w:r>
      <w:bookmarkStart w:id="0" w:name="_GoBack"/>
      <w:bookmarkEnd w:id="0"/>
      <w:r>
        <w:rPr>
          <w:rFonts w:hint="eastAsia" w:ascii="方正小标宋简体" w:hAnsi="方正小标宋简体" w:eastAsia="方正小标宋简体" w:cs="方正小标宋简体"/>
          <w:b w:val="0"/>
          <w:bCs w:val="0"/>
          <w:color w:val="auto"/>
          <w:sz w:val="44"/>
          <w:szCs w:val="44"/>
        </w:rPr>
        <w:t>执法检查计划</w:t>
      </w:r>
      <w:r>
        <w:rPr>
          <w:rFonts w:hint="eastAsia" w:ascii="方正小标宋简体" w:hAnsi="方正小标宋简体" w:eastAsia="方正小标宋简体" w:cs="方正小标宋简体"/>
          <w:b w:val="0"/>
          <w:bCs w:val="0"/>
          <w:color w:val="auto"/>
          <w:sz w:val="44"/>
          <w:szCs w:val="44"/>
          <w:lang w:val="en-US" w:eastAsia="zh-CN"/>
        </w:rPr>
        <w:t>表</w:t>
      </w:r>
    </w:p>
    <w:tbl>
      <w:tblPr>
        <w:tblStyle w:val="7"/>
        <w:tblpPr w:leftFromText="180" w:rightFromText="180" w:vertAnchor="text" w:horzAnchor="page" w:tblpX="1083" w:tblpY="254"/>
        <w:tblOverlap w:val="never"/>
        <w:tblW w:w="153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1"/>
        <w:gridCol w:w="1493"/>
        <w:gridCol w:w="3468"/>
        <w:gridCol w:w="2972"/>
        <w:gridCol w:w="2335"/>
        <w:gridCol w:w="2046"/>
        <w:gridCol w:w="1299"/>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541"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序号</w:t>
            </w:r>
          </w:p>
        </w:tc>
        <w:tc>
          <w:tcPr>
            <w:tcW w:w="1493"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检查对象</w:t>
            </w:r>
          </w:p>
        </w:tc>
        <w:tc>
          <w:tcPr>
            <w:tcW w:w="3468"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行政执法检查具体事项</w:t>
            </w:r>
          </w:p>
        </w:tc>
        <w:tc>
          <w:tcPr>
            <w:tcW w:w="297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sz w:val="24"/>
                <w:szCs w:val="24"/>
                <w:lang w:eastAsia="zh-CN"/>
              </w:rPr>
              <w:t>行政执法检查</w:t>
            </w:r>
            <w:r>
              <w:rPr>
                <w:rStyle w:val="9"/>
                <w:rFonts w:hint="eastAsia" w:ascii="仿宋_GB2312" w:hAnsi="仿宋_GB2312" w:eastAsia="仿宋_GB2312" w:cs="仿宋_GB2312"/>
                <w:b/>
                <w:bCs/>
                <w:color w:val="auto"/>
                <w:kern w:val="0"/>
                <w:sz w:val="24"/>
                <w:szCs w:val="24"/>
                <w:lang w:val="en-US" w:eastAsia="zh-CN" w:bidi="ar"/>
              </w:rPr>
              <w:t>法律依据</w:t>
            </w: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类型、范围、内容</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检查时间安排</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检查覆盖率</w:t>
            </w:r>
          </w:p>
        </w:tc>
        <w:tc>
          <w:tcPr>
            <w:tcW w:w="11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val="0"/>
                <w:bCs w:val="0"/>
                <w:color w:val="auto"/>
                <w:sz w:val="24"/>
                <w:szCs w:val="24"/>
              </w:rPr>
            </w:pPr>
            <w:r>
              <w:rPr>
                <w:rStyle w:val="9"/>
                <w:rFonts w:hint="eastAsia" w:ascii="仿宋_GB2312" w:hAnsi="仿宋_GB2312" w:eastAsia="仿宋_GB2312" w:cs="仿宋_GB2312"/>
                <w:b/>
                <w:bCs/>
                <w:color w:val="auto"/>
                <w:kern w:val="2"/>
                <w:sz w:val="24"/>
                <w:szCs w:val="24"/>
                <w:lang w:eastAsia="zh-CN" w:bidi="ar-SA"/>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541"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1</w:t>
            </w:r>
          </w:p>
        </w:tc>
        <w:tc>
          <w:tcPr>
            <w:tcW w:w="1493"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公共场所经营单位</w:t>
            </w:r>
          </w:p>
        </w:tc>
        <w:tc>
          <w:tcPr>
            <w:tcW w:w="3468"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1、开展公共场所《卫生许可证》持证管理，健全</w:t>
            </w:r>
            <w:r>
              <w:rPr>
                <w:rFonts w:hint="eastAsia" w:ascii="仿宋" w:hAnsi="仿宋" w:eastAsia="仿宋" w:cs="仿宋"/>
                <w:b w:val="0"/>
                <w:bCs w:val="0"/>
                <w:color w:val="auto"/>
                <w:sz w:val="24"/>
                <w:szCs w:val="24"/>
                <w:lang w:eastAsia="zh-CN"/>
              </w:rPr>
              <w:t>卫生管理组织、卫生制度和卫生管理档案，</w:t>
            </w:r>
            <w:r>
              <w:rPr>
                <w:rFonts w:hint="eastAsia" w:ascii="仿宋" w:hAnsi="仿宋" w:eastAsia="仿宋" w:cs="仿宋"/>
                <w:b w:val="0"/>
                <w:bCs w:val="0"/>
                <w:color w:val="auto"/>
                <w:kern w:val="0"/>
                <w:sz w:val="24"/>
                <w:szCs w:val="24"/>
                <w:lang w:val="en-US" w:eastAsia="zh-CN" w:bidi="ar"/>
              </w:rPr>
              <w:t>严把许可关。</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sz w:val="24"/>
                <w:szCs w:val="24"/>
                <w:lang w:val="en-US" w:eastAsia="zh-CN"/>
              </w:rPr>
              <w:t>2、加强</w:t>
            </w:r>
            <w:r>
              <w:rPr>
                <w:rFonts w:hint="eastAsia" w:ascii="仿宋" w:hAnsi="仿宋" w:eastAsia="仿宋" w:cs="仿宋"/>
                <w:b w:val="0"/>
                <w:bCs w:val="0"/>
                <w:color w:val="auto"/>
                <w:sz w:val="24"/>
                <w:szCs w:val="24"/>
                <w:lang w:eastAsia="zh-CN"/>
              </w:rPr>
              <w:t>从业人员健康及培训管理；</w:t>
            </w:r>
            <w:r>
              <w:rPr>
                <w:rFonts w:hint="eastAsia" w:ascii="仿宋" w:hAnsi="仿宋" w:eastAsia="仿宋" w:cs="仿宋"/>
                <w:b w:val="0"/>
                <w:bCs w:val="0"/>
                <w:color w:val="auto"/>
                <w:kern w:val="0"/>
                <w:sz w:val="24"/>
                <w:szCs w:val="24"/>
                <w:lang w:val="en-US" w:eastAsia="zh-CN" w:bidi="ar"/>
              </w:rPr>
              <w:t>针对公共场所公共用品清洗、消毒、保洁、内外环境卫生、“三防”设施、各功能间（区域）设置、标识标签、禁烟等问题，进行现场指导培训和监督检查，进一步规范辖区公共场所卫生管理工作。</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3、继续巩固国家卫生城市工作成果。按照创建国家卫生城市工作卫生标准要求，规范经营行为，有效提升公共场所卫生服务质量。</w:t>
            </w:r>
          </w:p>
          <w:p>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4、落实公共场所国家双随机监督抽查工作方案要求。落实市场监管领域“双随机、一公开”抽检工作。监测</w:t>
            </w:r>
            <w:r>
              <w:rPr>
                <w:rFonts w:hint="eastAsia" w:ascii="仿宋" w:hAnsi="仿宋" w:eastAsia="仿宋" w:cs="仿宋"/>
                <w:b w:val="0"/>
                <w:bCs w:val="0"/>
                <w:color w:val="auto"/>
                <w:sz w:val="24"/>
                <w:szCs w:val="24"/>
                <w:lang w:eastAsia="zh-CN"/>
              </w:rPr>
              <w:t>生活饮用水、空气、微小气候、采光、照明、噪声公共卫生用品用具卫生检测采光噪声是否符合国家标准。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eastAsiaTheme="minorEastAsia"/>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5、做好</w:t>
            </w:r>
            <w:r>
              <w:rPr>
                <w:rFonts w:hint="eastAsia" w:ascii="仿宋" w:hAnsi="仿宋" w:eastAsia="仿宋" w:cs="仿宋"/>
                <w:b w:val="0"/>
                <w:bCs w:val="0"/>
                <w:color w:val="auto"/>
                <w:sz w:val="24"/>
                <w:szCs w:val="24"/>
                <w:lang w:eastAsia="zh-CN"/>
              </w:rPr>
              <w:t>集中空调通风系统管理；公共卫生用品用具管理；消毒保洁设施设备管理；控烟管理；突发公共场所健康危害事故处理；量化分级监督管理。</w:t>
            </w:r>
          </w:p>
        </w:tc>
        <w:tc>
          <w:tcPr>
            <w:tcW w:w="2972"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《中华人民共和国传染病防治法》</w:t>
            </w:r>
            <w:r>
              <w:rPr>
                <w:rFonts w:hint="eastAsia" w:ascii="仿宋" w:hAnsi="仿宋" w:eastAsia="仿宋" w:cs="仿宋"/>
                <w:b w:val="0"/>
                <w:bCs w:val="0"/>
                <w:color w:val="auto"/>
                <w:kern w:val="0"/>
                <w:sz w:val="24"/>
                <w:szCs w:val="24"/>
                <w:lang w:val="en-US" w:eastAsia="zh-CN" w:bidi="ar"/>
              </w:rPr>
              <w:t>《公共场所卫生管理条例》</w:t>
            </w:r>
            <w:r>
              <w:rPr>
                <w:rFonts w:hint="eastAsia" w:ascii="仿宋" w:hAnsi="仿宋" w:eastAsia="仿宋" w:cs="仿宋"/>
                <w:b w:val="0"/>
                <w:bCs w:val="0"/>
                <w:color w:val="auto"/>
                <w:sz w:val="24"/>
                <w:szCs w:val="24"/>
                <w:lang w:eastAsia="zh-CN"/>
              </w:rPr>
              <w:t>《公共场所卫生管理条例实施细则》等卫生法律法规及规章制度规范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节日重点旅游场所专项监督检查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60" w:lineRule="exact"/>
              <w:ind w:left="0" w:right="0"/>
              <w:jc w:val="left"/>
              <w:textAlignment w:val="auto"/>
              <w:rPr>
                <w:b w:val="0"/>
                <w:bCs w:val="0"/>
                <w:color w:val="auto"/>
                <w:sz w:val="24"/>
                <w:szCs w:val="24"/>
              </w:rPr>
            </w:pPr>
            <w:r>
              <w:rPr>
                <w:rFonts w:hint="eastAsia" w:ascii="仿宋" w:hAnsi="仿宋" w:eastAsia="仿宋" w:cs="仿宋"/>
                <w:b w:val="0"/>
                <w:bCs w:val="0"/>
                <w:color w:val="auto"/>
                <w:sz w:val="24"/>
                <w:szCs w:val="24"/>
                <w:lang w:val="en-US" w:eastAsia="zh-CN"/>
              </w:rPr>
              <w:t>节假日期间</w:t>
            </w:r>
            <w:r>
              <w:rPr>
                <w:rFonts w:hint="eastAsia" w:ascii="仿宋" w:hAnsi="仿宋" w:eastAsia="仿宋" w:cs="仿宋"/>
                <w:b w:val="0"/>
                <w:bCs w:val="0"/>
                <w:color w:val="auto"/>
                <w:kern w:val="0"/>
                <w:sz w:val="24"/>
                <w:szCs w:val="24"/>
                <w:lang w:val="en-US" w:eastAsia="zh-CN" w:bidi="ar"/>
              </w:rPr>
              <w:t>专项监督检查</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重点场所全覆盖</w:t>
            </w:r>
          </w:p>
        </w:tc>
        <w:tc>
          <w:tcPr>
            <w:tcW w:w="116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专项督查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val="en-US" w:eastAsia="zh-CN"/>
              </w:rPr>
              <w:t>按计划进行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firstLine="240" w:firstLineChars="10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9"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sz w:val="24"/>
                <w:szCs w:val="24"/>
                <w:lang w:eastAsia="zh-CN"/>
              </w:rPr>
              <w:t>公共场所</w:t>
            </w:r>
            <w:r>
              <w:rPr>
                <w:rFonts w:hint="eastAsia" w:ascii="仿宋" w:hAnsi="仿宋" w:eastAsia="仿宋" w:cs="仿宋"/>
                <w:b w:val="0"/>
                <w:bCs w:val="0"/>
                <w:color w:val="auto"/>
                <w:sz w:val="24"/>
                <w:szCs w:val="24"/>
                <w:lang w:val="en-US" w:eastAsia="zh-CN"/>
              </w:rPr>
              <w:t>日常工作</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r>
              <w:rPr>
                <w:rFonts w:hint="eastAsia" w:ascii="仿宋" w:hAnsi="仿宋" w:eastAsia="仿宋" w:cs="仿宋"/>
                <w:b w:val="0"/>
                <w:bCs w:val="0"/>
                <w:color w:val="auto"/>
                <w:sz w:val="24"/>
                <w:szCs w:val="24"/>
              </w:rPr>
              <w:t>按照</w:t>
            </w:r>
            <w:r>
              <w:rPr>
                <w:rFonts w:hint="eastAsia" w:ascii="仿宋" w:hAnsi="仿宋" w:eastAsia="仿宋" w:cs="仿宋"/>
                <w:b w:val="0"/>
                <w:bCs w:val="0"/>
                <w:color w:val="auto"/>
                <w:sz w:val="24"/>
                <w:szCs w:val="24"/>
                <w:lang w:val="en-US" w:eastAsia="zh-CN"/>
              </w:rPr>
              <w:t>计划</w:t>
            </w:r>
            <w:r>
              <w:rPr>
                <w:rFonts w:hint="eastAsia" w:ascii="仿宋" w:hAnsi="仿宋" w:eastAsia="仿宋" w:cs="仿宋"/>
                <w:b w:val="0"/>
                <w:bCs w:val="0"/>
                <w:color w:val="auto"/>
                <w:sz w:val="24"/>
                <w:szCs w:val="24"/>
              </w:rPr>
              <w:t>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按照有关要求执行</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1"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2</w:t>
            </w:r>
          </w:p>
        </w:tc>
        <w:tc>
          <w:tcPr>
            <w:tcW w:w="1493"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学校、托幼机构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p>
        </w:tc>
        <w:tc>
          <w:tcPr>
            <w:tcW w:w="3468"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落实学校教学环境卫生要求，包括教室课桌椅配备、教室采光和照明、教室人均面积、教室和宿舍通风设施、教学楼厕所及洗手设施设置等；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落实学校传染病和常见病防控要求，包括专人负责疫情报告、传染病防控“一案八制”、晨检记录和因病缺勤病因追查与登记记录、复课证明查验、新生入学接种证查验登记、每年按规定实施学生健康体检等情况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落实学校饮用水卫生要求，包括使用自建设施集中式供水的学校落实水源卫生防护、配备使用水质消毒设施设备情况和使用二次供水的学校防止蓄水池周围污染和按规定开展蓄水池清洗消毒情况，</w:t>
            </w:r>
            <w:r>
              <w:rPr>
                <w:rFonts w:hint="eastAsia" w:ascii="仿宋" w:hAnsi="仿宋" w:eastAsia="仿宋" w:cs="仿宋"/>
                <w:b w:val="0"/>
                <w:bCs w:val="0"/>
                <w:color w:val="auto"/>
                <w:sz w:val="24"/>
                <w:szCs w:val="24"/>
                <w:lang w:val="en-US" w:eastAsia="zh-CN"/>
              </w:rPr>
              <w:t>涉水产品索证情况，学校纳入卫生监督协管服务情况</w:t>
            </w:r>
            <w:r>
              <w:rPr>
                <w:rFonts w:hint="eastAsia" w:ascii="仿宋" w:hAnsi="仿宋" w:eastAsia="仿宋" w:cs="仿宋"/>
                <w:b w:val="0"/>
                <w:bCs w:val="0"/>
                <w:color w:val="auto"/>
                <w:sz w:val="24"/>
                <w:szCs w:val="24"/>
                <w:lang w:eastAsia="zh-CN"/>
              </w:rPr>
              <w:t>。</w:t>
            </w:r>
          </w:p>
        </w:tc>
        <w:tc>
          <w:tcPr>
            <w:tcW w:w="2972"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中华人民共和国传染病防治法》；《中华人民共和国未成年人保护法》；《学校卫生工作条例》；《医疗机构管理条例》；《托儿所幼儿园卫生保健管理办法》；《公共场所卫生管理条例》《公共场所卫生管理条例实施细则》《生活饮用水卫生监督管理办法》</w:t>
            </w: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中小学校卫生监督检查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按照双随机及有关要求</w:t>
            </w:r>
          </w:p>
        </w:tc>
        <w:tc>
          <w:tcPr>
            <w:tcW w:w="116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1" w:type="dxa"/>
            <w:vMerge w:val="continue"/>
            <w:tcBorders>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 w:hAnsi="仿宋" w:eastAsia="仿宋" w:cs="仿宋"/>
                <w:b w:val="0"/>
                <w:bCs w:val="0"/>
                <w:color w:val="auto"/>
                <w:sz w:val="24"/>
                <w:szCs w:val="24"/>
              </w:rPr>
            </w:pPr>
          </w:p>
        </w:tc>
        <w:tc>
          <w:tcPr>
            <w:tcW w:w="1493" w:type="dxa"/>
            <w:vMerge w:val="continue"/>
            <w:tcBorders>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p>
        </w:tc>
        <w:tc>
          <w:tcPr>
            <w:tcW w:w="3468" w:type="dxa"/>
            <w:vMerge w:val="continue"/>
            <w:tcBorders>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tc>
        <w:tc>
          <w:tcPr>
            <w:tcW w:w="2972" w:type="dxa"/>
            <w:vMerge w:val="continue"/>
            <w:tcBorders>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日常检查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按计划落实</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全覆盖</w:t>
            </w:r>
          </w:p>
        </w:tc>
        <w:tc>
          <w:tcPr>
            <w:tcW w:w="1163"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val="0"/>
                <w:bCs w:val="0"/>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0"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辖区幼托机构卫生监督检查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45"/>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41" w:type="dxa"/>
            <w:vMerge w:val="restart"/>
            <w:tcBorders>
              <w:top w:val="single" w:color="000000" w:sz="6" w:space="0"/>
              <w:left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3</w:t>
            </w:r>
          </w:p>
        </w:tc>
        <w:tc>
          <w:tcPr>
            <w:tcW w:w="1493" w:type="dxa"/>
            <w:vMerge w:val="restart"/>
            <w:tcBorders>
              <w:top w:val="single" w:color="000000" w:sz="6" w:space="0"/>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kern w:val="2"/>
                <w:sz w:val="24"/>
                <w:szCs w:val="24"/>
                <w:lang w:val="en-US" w:eastAsia="zh-CN" w:bidi="ar-SA"/>
              </w:rPr>
              <w:t>集中式供水、二次供水单位；涉及饮用水卫生安全的产品生产经营单位</w:t>
            </w:r>
          </w:p>
        </w:tc>
        <w:tc>
          <w:tcPr>
            <w:tcW w:w="3468" w:type="dxa"/>
            <w:vMerge w:val="restart"/>
            <w:tcBorders>
              <w:top w:val="single" w:color="000000" w:sz="6" w:space="0"/>
              <w:left w:val="single" w:color="000000" w:sz="6" w:space="0"/>
              <w:right w:val="nil"/>
            </w:tcBorders>
            <w:shd w:val="clear" w:color="auto" w:fill="auto"/>
            <w:tcMar>
              <w:top w:w="75" w:type="dxa"/>
              <w:left w:w="150" w:type="dxa"/>
              <w:bottom w:w="75" w:type="dxa"/>
              <w:right w:w="150" w:type="dxa"/>
            </w:tcMar>
            <w:vAlign w:val="center"/>
          </w:tcPr>
          <w:p>
            <w:pPr>
              <w:spacing w:beforeLines="0" w:afterLines="0" w:line="300" w:lineRule="exact"/>
              <w:jc w:val="left"/>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val="en-US" w:eastAsia="zh-CN"/>
              </w:rPr>
              <w:t>集中式供水、小型集中式供水、二次供水单位的各项卫生要求及卫生管理情况；</w:t>
            </w:r>
            <w:r>
              <w:rPr>
                <w:rFonts w:hint="eastAsia" w:ascii="仿宋" w:hAnsi="仿宋" w:eastAsia="仿宋" w:cs="仿宋"/>
                <w:b w:val="0"/>
                <w:bCs w:val="0"/>
                <w:color w:val="auto"/>
                <w:kern w:val="0"/>
                <w:sz w:val="24"/>
                <w:szCs w:val="24"/>
                <w:lang w:val="en-US" w:eastAsia="zh-CN" w:bidi="ar"/>
              </w:rPr>
              <w:t>涉水产品生产经营单位卫生管理合规性情况</w:t>
            </w:r>
            <w:r>
              <w:rPr>
                <w:rFonts w:hint="eastAsia" w:ascii="仿宋" w:hAnsi="仿宋" w:eastAsia="仿宋" w:cs="仿宋"/>
                <w:b w:val="0"/>
                <w:bCs w:val="0"/>
                <w:color w:val="auto"/>
                <w:sz w:val="24"/>
                <w:szCs w:val="24"/>
                <w:lang w:eastAsia="zh-CN"/>
              </w:rPr>
              <w:t>。</w:t>
            </w:r>
          </w:p>
        </w:tc>
        <w:tc>
          <w:tcPr>
            <w:tcW w:w="2972" w:type="dxa"/>
            <w:vMerge w:val="restart"/>
            <w:tcBorders>
              <w:top w:val="single" w:color="000000" w:sz="6" w:space="0"/>
              <w:left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《中华人民共和国传染病防治法》；《</w:t>
            </w:r>
            <w:r>
              <w:rPr>
                <w:rFonts w:hint="eastAsia" w:ascii="仿宋" w:hAnsi="仿宋" w:eastAsia="仿宋" w:cs="仿宋"/>
                <w:b w:val="0"/>
                <w:bCs w:val="0"/>
                <w:color w:val="auto"/>
                <w:sz w:val="24"/>
                <w:szCs w:val="24"/>
                <w:lang w:val="en-US" w:eastAsia="zh-CN"/>
              </w:rPr>
              <w:t>宁夏回族自治区生活饮用水卫生监督管理条例</w:t>
            </w:r>
            <w:r>
              <w:rPr>
                <w:rFonts w:hint="eastAsia" w:ascii="仿宋" w:hAnsi="仿宋" w:eastAsia="仿宋" w:cs="仿宋"/>
                <w:b w:val="0"/>
                <w:bCs w:val="0"/>
                <w:color w:val="auto"/>
                <w:sz w:val="24"/>
                <w:szCs w:val="24"/>
                <w:lang w:eastAsia="zh-CN"/>
              </w:rPr>
              <w:t>》《生活饮用水卫生监督管理办法》等卫生法律法规及规章制度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集中式供水：</w:t>
            </w:r>
            <w:r>
              <w:rPr>
                <w:rFonts w:hint="eastAsia" w:ascii="仿宋" w:hAnsi="仿宋" w:eastAsia="仿宋" w:cs="仿宋"/>
                <w:color w:val="auto"/>
                <w:sz w:val="21"/>
                <w:szCs w:val="21"/>
              </w:rPr>
              <w:t>1.持有卫生许可证情况；</w:t>
            </w:r>
          </w:p>
          <w:p>
            <w:p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2.水源卫生防护情况；</w:t>
            </w:r>
          </w:p>
          <w:p>
            <w:p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3.供管水人员健康体检和培训情况；</w:t>
            </w:r>
          </w:p>
          <w:p>
            <w:p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4.涉水产品卫生许可批件情况；</w:t>
            </w:r>
          </w:p>
          <w:p>
            <w:pPr>
              <w:spacing w:beforeLines="0" w:afterLines="0" w:line="300" w:lineRule="exact"/>
              <w:rPr>
                <w:rFonts w:hint="eastAsia" w:ascii="仿宋" w:hAnsi="仿宋" w:eastAsia="仿宋" w:cs="仿宋"/>
                <w:color w:val="auto"/>
                <w:sz w:val="21"/>
                <w:szCs w:val="21"/>
              </w:rPr>
            </w:pPr>
            <w:r>
              <w:rPr>
                <w:rFonts w:hint="eastAsia" w:ascii="仿宋" w:hAnsi="仿宋" w:eastAsia="仿宋" w:cs="仿宋"/>
                <w:color w:val="auto"/>
                <w:sz w:val="21"/>
                <w:szCs w:val="21"/>
              </w:rPr>
              <w:t>5.水质</w:t>
            </w:r>
            <w:r>
              <w:rPr>
                <w:rFonts w:hint="eastAsia" w:ascii="仿宋" w:hAnsi="仿宋" w:eastAsia="仿宋" w:cs="仿宋"/>
                <w:color w:val="auto"/>
                <w:sz w:val="21"/>
                <w:szCs w:val="21"/>
                <w:lang w:val="en-US" w:eastAsia="zh-CN"/>
              </w:rPr>
              <w:t>净化</w:t>
            </w:r>
            <w:r>
              <w:rPr>
                <w:rFonts w:hint="eastAsia" w:ascii="仿宋" w:hAnsi="仿宋" w:eastAsia="仿宋" w:cs="仿宋"/>
                <w:color w:val="auto"/>
                <w:sz w:val="21"/>
                <w:szCs w:val="21"/>
              </w:rPr>
              <w:t>消毒情况；</w:t>
            </w:r>
          </w:p>
          <w:p>
            <w:pPr>
              <w:spacing w:beforeLines="0" w:afterLines="0" w:line="300" w:lineRule="exact"/>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6.水质自检情况</w:t>
            </w:r>
            <w:r>
              <w:rPr>
                <w:rFonts w:hint="eastAsia" w:ascii="仿宋" w:hAnsi="仿宋" w:eastAsia="仿宋" w:cs="仿宋"/>
                <w:color w:val="auto"/>
                <w:sz w:val="21"/>
                <w:szCs w:val="21"/>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7.排查水质指标达标情况。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饮用水卫生安全巡查服务开展情况；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出厂水</w:t>
            </w:r>
            <w:r>
              <w:rPr>
                <w:rFonts w:hint="eastAsia" w:ascii="仿宋" w:hAnsi="仿宋" w:eastAsia="仿宋" w:cs="仿宋"/>
                <w:color w:val="auto"/>
                <w:sz w:val="21"/>
                <w:szCs w:val="21"/>
                <w:lang w:val="en-US" w:eastAsia="zh-CN"/>
              </w:rPr>
              <w:t>水质监测。</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r>
              <w:rPr>
                <w:rFonts w:hint="eastAsia" w:ascii="仿宋" w:hAnsi="仿宋" w:eastAsia="仿宋" w:cs="仿宋"/>
                <w:b w:val="0"/>
                <w:bCs w:val="0"/>
                <w:color w:val="auto"/>
                <w:sz w:val="24"/>
                <w:szCs w:val="24"/>
              </w:rPr>
              <w:t>按照</w:t>
            </w:r>
            <w:r>
              <w:rPr>
                <w:rFonts w:hint="eastAsia" w:ascii="仿宋" w:hAnsi="仿宋" w:eastAsia="仿宋" w:cs="仿宋"/>
                <w:b w:val="0"/>
                <w:bCs w:val="0"/>
                <w:color w:val="auto"/>
                <w:sz w:val="24"/>
                <w:szCs w:val="24"/>
                <w:lang w:val="en-US" w:eastAsia="zh-CN"/>
              </w:rPr>
              <w:t>计划</w:t>
            </w:r>
            <w:r>
              <w:rPr>
                <w:rFonts w:hint="eastAsia" w:ascii="仿宋" w:hAnsi="仿宋" w:eastAsia="仿宋" w:cs="仿宋"/>
                <w:b w:val="0"/>
                <w:bCs w:val="0"/>
                <w:color w:val="auto"/>
                <w:sz w:val="24"/>
                <w:szCs w:val="24"/>
              </w:rPr>
              <w:t>进行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p>
        </w:tc>
        <w:tc>
          <w:tcPr>
            <w:tcW w:w="1163"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1" w:type="dxa"/>
            <w:vMerge w:val="continue"/>
            <w:tcBorders>
              <w:left w:val="single" w:color="auto" w:sz="4"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left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left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left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numPr>
                <w:ilvl w:val="0"/>
                <w:numId w:val="0"/>
              </w:numPr>
              <w:spacing w:beforeLines="0" w:afterLines="0" w:line="300" w:lineRule="exac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二次供水：1.</w:t>
            </w:r>
            <w:r>
              <w:rPr>
                <w:rFonts w:hint="eastAsia" w:ascii="仿宋" w:hAnsi="仿宋" w:eastAsia="仿宋" w:cs="仿宋"/>
                <w:color w:val="auto"/>
                <w:sz w:val="21"/>
                <w:szCs w:val="21"/>
              </w:rPr>
              <w:t>饮用水卫生安全巡查服务开展情况</w:t>
            </w:r>
            <w:r>
              <w:rPr>
                <w:rFonts w:hint="eastAsia" w:ascii="仿宋" w:hAnsi="仿宋" w:eastAsia="仿宋" w:cs="仿宋"/>
                <w:color w:val="auto"/>
                <w:sz w:val="21"/>
                <w:szCs w:val="21"/>
                <w:lang w:eastAsia="zh-CN"/>
              </w:rPr>
              <w:t>；</w:t>
            </w:r>
          </w:p>
          <w:p>
            <w:pPr>
              <w:numPr>
                <w:ilvl w:val="0"/>
                <w:numId w:val="0"/>
              </w:num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2.供管水人员健康体检和培训情况；</w:t>
            </w:r>
          </w:p>
          <w:p>
            <w:pPr>
              <w:spacing w:beforeLines="0" w:afterLines="0" w:line="30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3.设施防护及周围环境情况；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4.储水设备定期清洗消毒情况；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5.水箱出水水质监测。</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r>
              <w:rPr>
                <w:rFonts w:hint="eastAsia" w:ascii="仿宋" w:hAnsi="仿宋" w:eastAsia="仿宋" w:cs="仿宋"/>
                <w:b w:val="0"/>
                <w:bCs w:val="0"/>
                <w:color w:val="auto"/>
                <w:sz w:val="24"/>
                <w:szCs w:val="24"/>
              </w:rPr>
              <w:t>按照</w:t>
            </w:r>
            <w:r>
              <w:rPr>
                <w:rFonts w:hint="eastAsia" w:ascii="仿宋" w:hAnsi="仿宋" w:eastAsia="仿宋" w:cs="仿宋"/>
                <w:b w:val="0"/>
                <w:bCs w:val="0"/>
                <w:color w:val="auto"/>
                <w:sz w:val="24"/>
                <w:szCs w:val="24"/>
                <w:lang w:val="en-US" w:eastAsia="zh-CN"/>
              </w:rPr>
              <w:t>计划</w:t>
            </w:r>
            <w:r>
              <w:rPr>
                <w:rFonts w:hint="eastAsia" w:ascii="仿宋" w:hAnsi="仿宋" w:eastAsia="仿宋" w:cs="仿宋"/>
                <w:b w:val="0"/>
                <w:bCs w:val="0"/>
                <w:color w:val="auto"/>
                <w:sz w:val="24"/>
                <w:szCs w:val="24"/>
              </w:rPr>
              <w:t>进行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p>
        </w:tc>
        <w:tc>
          <w:tcPr>
            <w:tcW w:w="1163"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8" w:hRule="atLeast"/>
        </w:trPr>
        <w:tc>
          <w:tcPr>
            <w:tcW w:w="541" w:type="dxa"/>
            <w:vMerge w:val="continue"/>
            <w:tcBorders>
              <w:left w:val="single" w:color="auto" w:sz="4" w:space="0"/>
              <w:bottom w:val="single" w:color="auto" w:sz="4"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spacing w:beforeLines="0" w:line="30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涉水产品：</w:t>
            </w:r>
            <w:r>
              <w:rPr>
                <w:rFonts w:hint="eastAsia" w:ascii="仿宋" w:hAnsi="仿宋" w:eastAsia="仿宋" w:cs="仿宋"/>
                <w:color w:val="auto"/>
                <w:sz w:val="21"/>
                <w:szCs w:val="21"/>
              </w:rPr>
              <w:t>1.生产企业符合《涉及饮用水卫生安全产品</w:t>
            </w:r>
            <w:r>
              <w:rPr>
                <w:rFonts w:hint="eastAsia" w:ascii="仿宋" w:hAnsi="仿宋" w:eastAsia="仿宋" w:cs="仿宋"/>
                <w:color w:val="auto"/>
                <w:sz w:val="21"/>
                <w:szCs w:val="21"/>
                <w:lang w:eastAsia="zh-CN"/>
              </w:rPr>
              <w:t>生产</w:t>
            </w:r>
            <w:r>
              <w:rPr>
                <w:rFonts w:hint="eastAsia" w:ascii="仿宋" w:hAnsi="仿宋" w:eastAsia="仿宋" w:cs="仿宋"/>
                <w:color w:val="auto"/>
                <w:sz w:val="21"/>
                <w:szCs w:val="21"/>
              </w:rPr>
              <w:t>企业卫生规范》情况；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2.产品卫生许可批件、标签、说明书。</w:t>
            </w:r>
          </w:p>
          <w:p>
            <w:pPr>
              <w:spacing w:beforeLines="0" w:line="300" w:lineRule="exact"/>
              <w:jc w:val="both"/>
              <w:rPr>
                <w:rFonts w:hint="eastAsia" w:ascii="仿宋" w:hAnsi="仿宋" w:eastAsia="仿宋" w:cs="仿宋"/>
                <w:color w:val="auto"/>
                <w:kern w:val="0"/>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kern w:val="0"/>
                <w:sz w:val="21"/>
                <w:szCs w:val="21"/>
              </w:rPr>
              <w:t>现制现售饮用水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rPr>
              <w:t>自动售水机</w:t>
            </w:r>
            <w:r>
              <w:rPr>
                <w:rFonts w:hint="eastAsia" w:ascii="仿宋" w:hAnsi="仿宋" w:eastAsia="仿宋" w:cs="仿宋"/>
                <w:color w:val="auto"/>
                <w:kern w:val="0"/>
                <w:sz w:val="21"/>
                <w:szCs w:val="21"/>
                <w:lang w:val="en-US" w:eastAsia="zh-CN"/>
              </w:rPr>
              <w:t>卫生管理情况、设备</w:t>
            </w:r>
            <w:r>
              <w:rPr>
                <w:rFonts w:hint="eastAsia" w:ascii="仿宋" w:hAnsi="仿宋" w:eastAsia="仿宋" w:cs="仿宋"/>
                <w:color w:val="auto"/>
                <w:kern w:val="2"/>
                <w:sz w:val="21"/>
                <w:szCs w:val="21"/>
                <w:lang w:val="en-US" w:eastAsia="zh-CN" w:bidi="ar-SA"/>
              </w:rPr>
              <w:t>出水水质监测。</w:t>
            </w:r>
          </w:p>
        </w:tc>
        <w:tc>
          <w:tcPr>
            <w:tcW w:w="2046"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r>
              <w:rPr>
                <w:rFonts w:hint="eastAsia" w:ascii="仿宋" w:hAnsi="仿宋" w:eastAsia="仿宋" w:cs="仿宋"/>
                <w:b w:val="0"/>
                <w:bCs w:val="0"/>
                <w:color w:val="auto"/>
                <w:sz w:val="24"/>
                <w:szCs w:val="24"/>
              </w:rPr>
              <w:t>按照</w:t>
            </w:r>
            <w:r>
              <w:rPr>
                <w:rFonts w:hint="eastAsia" w:ascii="仿宋" w:hAnsi="仿宋" w:eastAsia="仿宋" w:cs="仿宋"/>
                <w:b w:val="0"/>
                <w:bCs w:val="0"/>
                <w:color w:val="auto"/>
                <w:sz w:val="24"/>
                <w:szCs w:val="24"/>
                <w:lang w:val="en-US" w:eastAsia="zh-CN"/>
              </w:rPr>
              <w:t>计划</w:t>
            </w:r>
            <w:r>
              <w:rPr>
                <w:rFonts w:hint="eastAsia" w:ascii="仿宋" w:hAnsi="仿宋" w:eastAsia="仿宋" w:cs="仿宋"/>
                <w:b w:val="0"/>
                <w:bCs w:val="0"/>
                <w:color w:val="auto"/>
                <w:sz w:val="24"/>
                <w:szCs w:val="24"/>
              </w:rPr>
              <w:t>进行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按照有关要求执行</w:t>
            </w:r>
          </w:p>
        </w:tc>
        <w:tc>
          <w:tcPr>
            <w:tcW w:w="1163" w:type="dxa"/>
            <w:vMerge w:val="continue"/>
            <w:tcBorders>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7" w:hRule="atLeast"/>
        </w:trPr>
        <w:tc>
          <w:tcPr>
            <w:tcW w:w="541"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493"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餐饮具集中消毒</w:t>
            </w:r>
            <w:r>
              <w:rPr>
                <w:rFonts w:hint="eastAsia" w:ascii="仿宋" w:hAnsi="仿宋" w:eastAsia="仿宋" w:cs="仿宋"/>
                <w:b w:val="0"/>
                <w:bCs w:val="0"/>
                <w:color w:val="auto"/>
                <w:sz w:val="24"/>
                <w:szCs w:val="24"/>
                <w:lang w:val="en-US" w:eastAsia="zh-CN"/>
              </w:rPr>
              <w:t>服务</w:t>
            </w:r>
            <w:r>
              <w:rPr>
                <w:rFonts w:hint="eastAsia" w:ascii="仿宋" w:hAnsi="仿宋" w:eastAsia="仿宋" w:cs="仿宋"/>
                <w:b w:val="0"/>
                <w:bCs w:val="0"/>
                <w:color w:val="auto"/>
                <w:sz w:val="24"/>
                <w:szCs w:val="24"/>
                <w:lang w:eastAsia="zh-CN"/>
              </w:rPr>
              <w:t>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eastAsiaTheme="minorEastAsia"/>
                <w:b w:val="0"/>
                <w:bCs w:val="0"/>
                <w:color w:val="auto"/>
                <w:kern w:val="0"/>
                <w:sz w:val="24"/>
                <w:szCs w:val="24"/>
                <w:lang w:val="en-US" w:eastAsia="zh-CN" w:bidi="ar"/>
              </w:rPr>
            </w:pPr>
          </w:p>
        </w:tc>
        <w:tc>
          <w:tcPr>
            <w:tcW w:w="3468"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val="en-US" w:eastAsia="zh-CN"/>
              </w:rPr>
              <w:t>餐饮具</w:t>
            </w:r>
            <w:r>
              <w:rPr>
                <w:rFonts w:hint="eastAsia" w:ascii="仿宋" w:hAnsi="仿宋" w:eastAsia="仿宋" w:cs="仿宋"/>
                <w:b w:val="0"/>
                <w:bCs w:val="0"/>
                <w:color w:val="auto"/>
                <w:sz w:val="24"/>
                <w:szCs w:val="24"/>
              </w:rPr>
              <w:t>集中消毒流程、</w:t>
            </w:r>
            <w:r>
              <w:rPr>
                <w:rFonts w:hint="eastAsia" w:ascii="仿宋" w:hAnsi="仿宋" w:eastAsia="仿宋" w:cs="仿宋"/>
                <w:b w:val="0"/>
                <w:bCs w:val="0"/>
                <w:color w:val="auto"/>
                <w:sz w:val="24"/>
                <w:szCs w:val="24"/>
                <w:lang w:eastAsia="zh-CN"/>
              </w:rPr>
              <w:t>生产过程、生产条件的监督检查；</w:t>
            </w:r>
            <w:r>
              <w:rPr>
                <w:rFonts w:hint="eastAsia" w:ascii="仿宋" w:hAnsi="仿宋" w:eastAsia="仿宋" w:cs="仿宋"/>
                <w:b w:val="0"/>
                <w:bCs w:val="0"/>
                <w:color w:val="auto"/>
                <w:sz w:val="24"/>
                <w:szCs w:val="24"/>
                <w:lang w:val="en-US" w:eastAsia="zh-CN"/>
              </w:rPr>
              <w:t>餐饮具消毒效果</w:t>
            </w:r>
            <w:r>
              <w:rPr>
                <w:rFonts w:hint="eastAsia" w:ascii="仿宋" w:hAnsi="仿宋" w:eastAsia="仿宋" w:cs="仿宋"/>
                <w:b w:val="0"/>
                <w:bCs w:val="0"/>
                <w:color w:val="auto"/>
                <w:sz w:val="24"/>
                <w:szCs w:val="24"/>
                <w:lang w:eastAsia="zh-CN"/>
              </w:rPr>
              <w:t>监督抽查；</w:t>
            </w:r>
            <w:r>
              <w:rPr>
                <w:rFonts w:hint="eastAsia" w:ascii="仿宋" w:hAnsi="仿宋" w:eastAsia="仿宋" w:cs="仿宋"/>
                <w:b w:val="0"/>
                <w:bCs w:val="0"/>
                <w:color w:val="auto"/>
                <w:sz w:val="24"/>
                <w:szCs w:val="24"/>
              </w:rPr>
              <w:t>索证及产品标示等监督检查等。</w:t>
            </w:r>
          </w:p>
        </w:tc>
        <w:tc>
          <w:tcPr>
            <w:tcW w:w="297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《中华人民共和国传染病防治法》；《消毒管理办法》；《食品安全法》；《</w:t>
            </w:r>
            <w:r>
              <w:rPr>
                <w:rFonts w:hint="eastAsia" w:ascii="仿宋" w:hAnsi="仿宋" w:eastAsia="仿宋" w:cs="仿宋"/>
                <w:b w:val="0"/>
                <w:bCs w:val="0"/>
                <w:color w:val="auto"/>
                <w:sz w:val="24"/>
                <w:szCs w:val="24"/>
                <w:lang w:val="en-US" w:eastAsia="zh-CN"/>
              </w:rPr>
              <w:t>餐具、饮具集中消毒服务单位卫生监督工作规范</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国卫办监督发</w:t>
            </w:r>
            <w:r>
              <w:rPr>
                <w:rFonts w:hint="eastAsia" w:ascii="宋体" w:hAnsi="宋体" w:eastAsia="宋体" w:cs="宋体"/>
                <w:b w:val="0"/>
                <w:bCs w:val="0"/>
                <w:color w:val="auto"/>
                <w:sz w:val="24"/>
                <w:szCs w:val="24"/>
                <w:lang w:val="en-US" w:eastAsia="zh-CN"/>
              </w:rPr>
              <w:t>[2015]62号</w:t>
            </w:r>
            <w:r>
              <w:rPr>
                <w:rFonts w:hint="eastAsia" w:ascii="仿宋" w:hAnsi="仿宋" w:eastAsia="仿宋" w:cs="仿宋"/>
                <w:b w:val="0"/>
                <w:bCs w:val="0"/>
                <w:color w:val="auto"/>
                <w:sz w:val="24"/>
                <w:szCs w:val="24"/>
                <w:lang w:eastAsia="zh-CN"/>
              </w:rPr>
              <w:t>）等卫生法律法规、</w:t>
            </w:r>
            <w:r>
              <w:rPr>
                <w:rFonts w:hint="eastAsia" w:ascii="仿宋" w:hAnsi="仿宋" w:eastAsia="仿宋" w:cs="仿宋"/>
                <w:b w:val="0"/>
                <w:bCs w:val="0"/>
                <w:color w:val="auto"/>
                <w:sz w:val="24"/>
                <w:szCs w:val="24"/>
                <w:lang w:val="en-US" w:eastAsia="zh-CN"/>
              </w:rPr>
              <w:t>规范标准</w:t>
            </w:r>
            <w:r>
              <w:rPr>
                <w:rFonts w:hint="eastAsia" w:ascii="仿宋" w:hAnsi="仿宋" w:eastAsia="仿宋" w:cs="仿宋"/>
                <w:b w:val="0"/>
                <w:bCs w:val="0"/>
                <w:color w:val="auto"/>
                <w:sz w:val="24"/>
                <w:szCs w:val="24"/>
                <w:lang w:eastAsia="zh-CN"/>
              </w:rPr>
              <w:t>及规章制度</w:t>
            </w: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val="en-US" w:eastAsia="zh-CN"/>
              </w:rPr>
              <w:t>日常</w:t>
            </w:r>
            <w:r>
              <w:rPr>
                <w:rFonts w:hint="eastAsia" w:ascii="仿宋" w:hAnsi="仿宋" w:eastAsia="仿宋" w:cs="仿宋"/>
                <w:b w:val="0"/>
                <w:bCs w:val="0"/>
                <w:color w:val="auto"/>
                <w:sz w:val="24"/>
                <w:szCs w:val="24"/>
                <w:lang w:eastAsia="zh-CN"/>
              </w:rPr>
              <w:t>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全覆盖</w:t>
            </w:r>
          </w:p>
        </w:tc>
        <w:tc>
          <w:tcPr>
            <w:tcW w:w="11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1"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5</w:t>
            </w:r>
          </w:p>
        </w:tc>
        <w:tc>
          <w:tcPr>
            <w:tcW w:w="1493"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医疗机构</w:t>
            </w:r>
            <w:r>
              <w:rPr>
                <w:rFonts w:hint="default" w:ascii="sans-serif" w:hAnsi="sans-serif" w:eastAsia="sans-serif" w:cs="sans-serif"/>
                <w:b w:val="0"/>
                <w:bCs w:val="0"/>
                <w:color w:val="auto"/>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p>
        </w:tc>
        <w:tc>
          <w:tcPr>
            <w:tcW w:w="3468"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医疗卫生、依法执业监督：医疗机构资质管理、医务人员管理、药品和器械管理、医疗技术管理、医疗文书管理、医疗质量管理、精神卫生法管理、中医机构管理、母婴保健技术、妇幼健康、计划生育、临床用血管理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2、传染病防治监督：</w:t>
            </w:r>
            <w:r>
              <w:rPr>
                <w:rFonts w:hint="eastAsia" w:ascii="仿宋" w:hAnsi="仿宋" w:eastAsia="仿宋" w:cs="仿宋"/>
                <w:b w:val="0"/>
                <w:bCs w:val="0"/>
                <w:color w:val="auto"/>
                <w:sz w:val="24"/>
                <w:szCs w:val="24"/>
                <w:lang w:eastAsia="zh-CN"/>
              </w:rPr>
              <w:t>预防接种、传染病疫情报告、疫情控制、消毒隔离制度执行情况、医疗废物</w:t>
            </w:r>
            <w:r>
              <w:rPr>
                <w:rFonts w:hint="eastAsia" w:ascii="仿宋" w:hAnsi="仿宋" w:eastAsia="仿宋" w:cs="仿宋"/>
                <w:b w:val="0"/>
                <w:bCs w:val="0"/>
                <w:color w:val="auto"/>
                <w:sz w:val="24"/>
                <w:szCs w:val="24"/>
                <w:lang w:val="en-US" w:eastAsia="zh-CN"/>
              </w:rPr>
              <w:t>废水</w:t>
            </w:r>
            <w:r>
              <w:rPr>
                <w:rFonts w:hint="eastAsia" w:ascii="仿宋" w:hAnsi="仿宋" w:eastAsia="仿宋" w:cs="仿宋"/>
                <w:b w:val="0"/>
                <w:bCs w:val="0"/>
                <w:color w:val="auto"/>
                <w:sz w:val="24"/>
                <w:szCs w:val="24"/>
                <w:lang w:eastAsia="zh-CN"/>
              </w:rPr>
              <w:t>处置情况、</w:t>
            </w:r>
            <w:r>
              <w:rPr>
                <w:rFonts w:hint="eastAsia" w:ascii="仿宋" w:hAnsi="仿宋" w:eastAsia="仿宋" w:cs="仿宋"/>
                <w:b w:val="0"/>
                <w:bCs w:val="0"/>
                <w:color w:val="auto"/>
                <w:sz w:val="24"/>
                <w:szCs w:val="24"/>
                <w:lang w:val="en-US" w:eastAsia="zh-CN"/>
              </w:rPr>
              <w:t>病原微生物实验室生物安全督查、</w:t>
            </w:r>
            <w:r>
              <w:rPr>
                <w:rFonts w:hint="eastAsia" w:ascii="仿宋" w:hAnsi="仿宋" w:eastAsia="仿宋" w:cs="仿宋"/>
                <w:b w:val="0"/>
                <w:bCs w:val="0"/>
                <w:color w:val="auto"/>
                <w:sz w:val="24"/>
                <w:szCs w:val="24"/>
                <w:lang w:eastAsia="zh-CN"/>
              </w:rPr>
              <w:t>菌毒种管理情况、</w:t>
            </w:r>
            <w:r>
              <w:rPr>
                <w:rFonts w:hint="eastAsia" w:ascii="仿宋" w:hAnsi="仿宋" w:eastAsia="仿宋" w:cs="仿宋"/>
                <w:b w:val="0"/>
                <w:bCs w:val="0"/>
                <w:color w:val="auto"/>
                <w:sz w:val="24"/>
                <w:szCs w:val="24"/>
                <w:lang w:val="en-US" w:eastAsia="zh-CN"/>
              </w:rPr>
              <w:t>抗抑菌制剂</w:t>
            </w:r>
            <w:r>
              <w:rPr>
                <w:rFonts w:hint="eastAsia" w:ascii="仿宋" w:hAnsi="仿宋" w:eastAsia="仿宋" w:cs="仿宋"/>
                <w:b w:val="0"/>
                <w:bCs w:val="0"/>
                <w:color w:val="auto"/>
                <w:sz w:val="24"/>
                <w:szCs w:val="24"/>
                <w:lang w:eastAsia="zh-CN"/>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放射诊疗许可及监督：放射诊疗许可、校验及变更情况，放射诊疗场所及其防护措施、管理制度与体系建设、放射工作人员管理，对患者、受检者及其他人员的放射保护、放射事件预防处置、职业病人管理、放射诊疗设备及配套设施、年度状态检测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4、</w:t>
            </w:r>
            <w:r>
              <w:rPr>
                <w:rFonts w:hint="eastAsia" w:ascii="仿宋" w:hAnsi="仿宋" w:eastAsia="仿宋" w:cs="仿宋"/>
                <w:b w:val="0"/>
                <w:bCs w:val="0"/>
                <w:color w:val="auto"/>
                <w:sz w:val="24"/>
                <w:szCs w:val="24"/>
                <w:lang w:val="en-US" w:eastAsia="zh-CN"/>
              </w:rPr>
              <w:t>打击非法行医、非法医疗美容、处理投诉举报。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5、强化相关人员培训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p>
        </w:tc>
        <w:tc>
          <w:tcPr>
            <w:tcW w:w="2972"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《基本医疗卫生与健康促进法》；</w:t>
            </w:r>
            <w:r>
              <w:rPr>
                <w:rFonts w:hint="eastAsia" w:ascii="仿宋" w:hAnsi="仿宋" w:eastAsia="仿宋" w:cs="仿宋"/>
                <w:b w:val="0"/>
                <w:bCs w:val="0"/>
                <w:color w:val="auto"/>
                <w:sz w:val="24"/>
                <w:szCs w:val="24"/>
              </w:rPr>
              <w:t>《医疗机构管理条例》；</w:t>
            </w:r>
            <w:r>
              <w:rPr>
                <w:rFonts w:hint="eastAsia" w:ascii="仿宋" w:hAnsi="仿宋" w:eastAsia="仿宋" w:cs="仿宋"/>
                <w:b w:val="0"/>
                <w:bCs w:val="0"/>
                <w:color w:val="auto"/>
                <w:sz w:val="24"/>
                <w:szCs w:val="24"/>
                <w:lang w:eastAsia="zh-CN"/>
              </w:rPr>
              <w:t>《中华人民共和国医师法》；《中华人民共和国执业护士法》；《医疗质量管理办法》；《医疗机构临床用血管理办法》；《中华人民共和国母婴保健法》；《计划生育法》；《计划生育管理条例》；</w:t>
            </w:r>
            <w:r>
              <w:rPr>
                <w:rFonts w:hint="default" w:ascii="sans-serif" w:hAnsi="sans-serif" w:eastAsia="sans-serif" w:cs="sans-serif"/>
                <w:b w:val="0"/>
                <w:bCs w:val="0"/>
                <w:color w:val="auto"/>
                <w:sz w:val="24"/>
                <w:szCs w:val="24"/>
              </w:rPr>
              <w:t xml:space="preserve"> </w:t>
            </w:r>
            <w:r>
              <w:rPr>
                <w:rFonts w:hint="eastAsia" w:ascii="仿宋" w:hAnsi="仿宋" w:eastAsia="仿宋" w:cs="仿宋"/>
                <w:b w:val="0"/>
                <w:bCs w:val="0"/>
                <w:color w:val="auto"/>
                <w:sz w:val="24"/>
                <w:szCs w:val="24"/>
                <w:lang w:eastAsia="zh-CN"/>
              </w:rPr>
              <w:t>《计划生育技术服务管理条例》；《中华人民共和国传染病防治法》；《医疗废物管理条例》；《医疗卫生机构医疗废物管理办法》；《病原微生物实验室生物安全管理条例》；《疫苗流通和预防接种管理条例》；《消毒管理办法》；《医院感染管理办法》；《医疗广告管理办法》；《中华人民共和国职业病防治法》；《放射诊疗管理规定》</w:t>
            </w:r>
            <w:r>
              <w:rPr>
                <w:rFonts w:hint="default" w:ascii="sans-serif" w:hAnsi="sans-serif" w:eastAsia="sans-serif" w:cs="sans-serif"/>
                <w:b w:val="0"/>
                <w:bCs w:val="0"/>
                <w:color w:val="auto"/>
                <w:sz w:val="24"/>
                <w:szCs w:val="24"/>
              </w:rPr>
              <w:t xml:space="preserve"> </w:t>
            </w:r>
            <w:r>
              <w:rPr>
                <w:rFonts w:hint="eastAsia" w:ascii="仿宋" w:hAnsi="仿宋" w:eastAsia="仿宋" w:cs="仿宋"/>
                <w:b w:val="0"/>
                <w:bCs w:val="0"/>
                <w:color w:val="auto"/>
                <w:sz w:val="24"/>
                <w:szCs w:val="24"/>
                <w:lang w:eastAsia="zh-CN"/>
              </w:rPr>
              <w:t>《放射工作人员职业健康管理办法》等卫生法律法规及规章制度</w:t>
            </w: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医疗机构执业情况卫生监督检查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全年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r>
              <w:rPr>
                <w:rFonts w:hint="default" w:ascii="sans-serif" w:hAnsi="sans-serif" w:eastAsia="sans-serif" w:cs="sans-serif"/>
                <w:b w:val="0"/>
                <w:bCs w:val="0"/>
                <w:color w:val="auto"/>
                <w:sz w:val="24"/>
                <w:szCs w:val="24"/>
              </w:rPr>
              <w:t xml:space="preserve"> </w:t>
            </w:r>
            <w:r>
              <w:rPr>
                <w:rFonts w:hint="eastAsia" w:ascii="仿宋" w:hAnsi="仿宋" w:eastAsia="仿宋" w:cs="仿宋"/>
                <w:b w:val="0"/>
                <w:bCs w:val="0"/>
                <w:color w:val="auto"/>
                <w:sz w:val="24"/>
                <w:szCs w:val="24"/>
              </w:rPr>
              <w:t>双随机</w:t>
            </w:r>
          </w:p>
        </w:tc>
        <w:tc>
          <w:tcPr>
            <w:tcW w:w="1163"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lang w:val="en-US"/>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w:t>
            </w:r>
            <w:r>
              <w:rPr>
                <w:rFonts w:hint="eastAsia" w:ascii="仿宋" w:hAnsi="仿宋" w:eastAsia="仿宋" w:cs="仿宋"/>
                <w:b w:val="0"/>
                <w:bCs w:val="0"/>
                <w:color w:val="auto"/>
                <w:sz w:val="24"/>
                <w:szCs w:val="24"/>
                <w:lang w:eastAsia="zh-CN"/>
              </w:rPr>
              <w:t>网络查询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医疗机构常态化疫情防控卫生监督检查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按照有关要求执行</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医疗机构传染病防控及消毒隔离、</w:t>
            </w:r>
            <w:r>
              <w:rPr>
                <w:rFonts w:hint="eastAsia" w:ascii="仿宋" w:hAnsi="仿宋" w:eastAsia="仿宋" w:cs="仿宋"/>
                <w:b w:val="0"/>
                <w:bCs w:val="0"/>
                <w:color w:val="auto"/>
                <w:sz w:val="24"/>
                <w:szCs w:val="24"/>
                <w:lang w:val="en-US" w:eastAsia="zh-CN"/>
              </w:rPr>
              <w:t>医疗废物废水、实验室生物安全</w:t>
            </w:r>
            <w:r>
              <w:rPr>
                <w:rFonts w:hint="eastAsia" w:ascii="仿宋" w:hAnsi="仿宋" w:eastAsia="仿宋" w:cs="仿宋"/>
                <w:b w:val="0"/>
                <w:bCs w:val="0"/>
                <w:color w:val="auto"/>
                <w:sz w:val="24"/>
                <w:szCs w:val="24"/>
                <w:lang w:eastAsia="zh-CN"/>
              </w:rPr>
              <w:t>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全年</w:t>
            </w:r>
            <w:r>
              <w:rPr>
                <w:rFonts w:hint="default" w:ascii="sans-serif" w:hAnsi="sans-serif" w:eastAsia="sans-serif" w:cs="sans-serif"/>
                <w:b w:val="0"/>
                <w:bCs w:val="0"/>
                <w:color w:val="auto"/>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双随机</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9"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放射诊疗卫生监督检查</w:t>
            </w:r>
          </w:p>
        </w:tc>
        <w:tc>
          <w:tcPr>
            <w:tcW w:w="2046"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全年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专项检查按照上级要求进行</w:t>
            </w:r>
          </w:p>
        </w:tc>
        <w:tc>
          <w:tcPr>
            <w:tcW w:w="1299" w:type="dxa"/>
            <w:tcBorders>
              <w:top w:val="single" w:color="000000" w:sz="6"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r>
              <w:rPr>
                <w:rFonts w:hint="default" w:ascii="sans-serif" w:hAnsi="sans-serif" w:eastAsia="sans-serif" w:cs="sans-serif"/>
                <w:b w:val="0"/>
                <w:bCs w:val="0"/>
                <w:color w:val="auto"/>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双随机</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 w:hRule="atLeast"/>
        </w:trPr>
        <w:tc>
          <w:tcPr>
            <w:tcW w:w="541"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auto" w:sz="4"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投诉举报等</w:t>
            </w:r>
          </w:p>
        </w:tc>
        <w:tc>
          <w:tcPr>
            <w:tcW w:w="2046" w:type="dxa"/>
            <w:tcBorders>
              <w:top w:val="single" w:color="auto" w:sz="4"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按时限要求及时调查处理</w:t>
            </w:r>
          </w:p>
        </w:tc>
        <w:tc>
          <w:tcPr>
            <w:tcW w:w="1299" w:type="dxa"/>
            <w:tcBorders>
              <w:top w:val="single" w:color="auto" w:sz="4" w:space="0"/>
              <w:left w:val="single" w:color="000000" w:sz="6" w:space="0"/>
              <w:bottom w:val="single" w:color="auto" w:sz="4"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有投诉必处理</w:t>
            </w:r>
          </w:p>
        </w:tc>
        <w:tc>
          <w:tcPr>
            <w:tcW w:w="1163"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trPr>
        <w:tc>
          <w:tcPr>
            <w:tcW w:w="541" w:type="dxa"/>
            <w:vMerge w:val="continue"/>
            <w:tcBorders>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1493" w:type="dxa"/>
            <w:vMerge w:val="continue"/>
            <w:tcBorders>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3468" w:type="dxa"/>
            <w:vMerge w:val="continue"/>
            <w:tcBorders>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972" w:type="dxa"/>
            <w:vMerge w:val="continue"/>
            <w:tcBorders>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c>
          <w:tcPr>
            <w:tcW w:w="2335" w:type="dxa"/>
            <w:tcBorders>
              <w:top w:val="single" w:color="auto" w:sz="4"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日常检查</w:t>
            </w:r>
          </w:p>
        </w:tc>
        <w:tc>
          <w:tcPr>
            <w:tcW w:w="2046" w:type="dxa"/>
            <w:tcBorders>
              <w:top w:val="single" w:color="auto" w:sz="4"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按计划落实</w:t>
            </w:r>
          </w:p>
        </w:tc>
        <w:tc>
          <w:tcPr>
            <w:tcW w:w="1299" w:type="dxa"/>
            <w:tcBorders>
              <w:top w:val="single" w:color="auto" w:sz="4"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全覆盖</w:t>
            </w:r>
          </w:p>
        </w:tc>
        <w:tc>
          <w:tcPr>
            <w:tcW w:w="1163"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360" w:lineRule="exact"/>
              <w:textAlignment w:val="auto"/>
              <w:rPr>
                <w:rFonts w:hint="eastAsia" w:ascii="宋体"/>
                <w:b w:val="0"/>
                <w:bCs w:val="0"/>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9" w:hRule="atLeast"/>
        </w:trPr>
        <w:tc>
          <w:tcPr>
            <w:tcW w:w="541"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6</w:t>
            </w:r>
          </w:p>
        </w:tc>
        <w:tc>
          <w:tcPr>
            <w:tcW w:w="1493"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i w:val="0"/>
                <w:iCs w:val="0"/>
                <w:color w:val="auto"/>
                <w:spacing w:val="0"/>
                <w:sz w:val="24"/>
                <w:szCs w:val="24"/>
                <w:lang w:val="en-US" w:eastAsia="zh-CN"/>
              </w:rPr>
              <w:t>用人单位、职业健康检查机构</w:t>
            </w:r>
          </w:p>
        </w:tc>
        <w:tc>
          <w:tcPr>
            <w:tcW w:w="3468"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i w:val="0"/>
                <w:iCs w:val="0"/>
                <w:color w:val="auto"/>
                <w:spacing w:val="0"/>
                <w:kern w:val="0"/>
                <w:sz w:val="24"/>
                <w:szCs w:val="24"/>
                <w:lang w:val="en-US" w:eastAsia="zh-CN" w:bidi="ar"/>
              </w:rPr>
            </w:pPr>
            <w:r>
              <w:rPr>
                <w:rFonts w:hint="eastAsia" w:ascii="仿宋" w:hAnsi="仿宋" w:eastAsia="仿宋" w:cs="仿宋"/>
                <w:b w:val="0"/>
                <w:bCs w:val="0"/>
                <w:i w:val="0"/>
                <w:iCs w:val="0"/>
                <w:color w:val="auto"/>
                <w:spacing w:val="0"/>
                <w:sz w:val="24"/>
                <w:szCs w:val="24"/>
                <w:lang w:val="en-US" w:eastAsia="zh-CN"/>
              </w:rPr>
              <w:t>做好</w:t>
            </w:r>
            <w:r>
              <w:rPr>
                <w:rFonts w:hint="eastAsia" w:ascii="仿宋" w:hAnsi="仿宋" w:eastAsia="仿宋" w:cs="仿宋"/>
                <w:b w:val="0"/>
                <w:bCs w:val="0"/>
                <w:i w:val="0"/>
                <w:iCs w:val="0"/>
                <w:color w:val="auto"/>
                <w:spacing w:val="0"/>
                <w:sz w:val="24"/>
                <w:szCs w:val="24"/>
                <w:lang w:eastAsia="zh-CN"/>
              </w:rPr>
              <w:t>用人单位</w:t>
            </w:r>
            <w:r>
              <w:rPr>
                <w:rFonts w:hint="eastAsia" w:ascii="仿宋" w:hAnsi="仿宋" w:eastAsia="仿宋" w:cs="仿宋"/>
                <w:b w:val="0"/>
                <w:bCs w:val="0"/>
                <w:i w:val="0"/>
                <w:iCs w:val="0"/>
                <w:color w:val="auto"/>
                <w:spacing w:val="0"/>
                <w:sz w:val="24"/>
                <w:szCs w:val="24"/>
                <w:lang w:val="en-US" w:eastAsia="zh-CN"/>
              </w:rPr>
              <w:t>建设项目职业卫生“三同时”、职业健康管理组织和各项职业卫生制度的设置、卫生防护</w:t>
            </w:r>
            <w:r>
              <w:rPr>
                <w:rFonts w:hint="eastAsia" w:ascii="仿宋" w:hAnsi="仿宋" w:eastAsia="仿宋" w:cs="仿宋"/>
                <w:b w:val="0"/>
                <w:bCs w:val="0"/>
                <w:i w:val="0"/>
                <w:iCs w:val="0"/>
                <w:color w:val="auto"/>
                <w:spacing w:val="0"/>
                <w:sz w:val="24"/>
                <w:szCs w:val="24"/>
                <w:lang w:eastAsia="zh-CN"/>
              </w:rPr>
              <w:t>设施</w:t>
            </w:r>
            <w:r>
              <w:rPr>
                <w:rFonts w:hint="eastAsia" w:ascii="仿宋" w:hAnsi="仿宋" w:eastAsia="仿宋" w:cs="仿宋"/>
                <w:b w:val="0"/>
                <w:bCs w:val="0"/>
                <w:i w:val="0"/>
                <w:iCs w:val="0"/>
                <w:color w:val="auto"/>
                <w:spacing w:val="0"/>
                <w:sz w:val="24"/>
                <w:szCs w:val="24"/>
                <w:lang w:val="en-US" w:eastAsia="zh-CN"/>
              </w:rPr>
              <w:t>设置和运行</w:t>
            </w:r>
            <w:r>
              <w:rPr>
                <w:rFonts w:hint="eastAsia" w:ascii="仿宋" w:hAnsi="仿宋" w:eastAsia="仿宋" w:cs="仿宋"/>
                <w:b w:val="0"/>
                <w:bCs w:val="0"/>
                <w:i w:val="0"/>
                <w:iCs w:val="0"/>
                <w:color w:val="auto"/>
                <w:spacing w:val="0"/>
                <w:sz w:val="24"/>
                <w:szCs w:val="24"/>
                <w:lang w:eastAsia="zh-CN"/>
              </w:rPr>
              <w:t>、</w:t>
            </w:r>
            <w:r>
              <w:rPr>
                <w:rFonts w:hint="eastAsia" w:ascii="仿宋" w:hAnsi="仿宋" w:eastAsia="仿宋" w:cs="仿宋"/>
                <w:b w:val="0"/>
                <w:bCs w:val="0"/>
                <w:i w:val="0"/>
                <w:iCs w:val="0"/>
                <w:color w:val="auto"/>
                <w:spacing w:val="0"/>
                <w:sz w:val="24"/>
                <w:szCs w:val="24"/>
                <w:lang w:val="en-US" w:eastAsia="zh-CN"/>
              </w:rPr>
              <w:t>工作场所警示标识设置、工作场所职业危害因素检测、工作场所职业病危害公告栏、职业卫生操作规程、职业危害事故应急救援预案的设置、</w:t>
            </w:r>
            <w:r>
              <w:rPr>
                <w:rFonts w:hint="eastAsia" w:ascii="仿宋" w:hAnsi="仿宋" w:eastAsia="仿宋" w:cs="仿宋"/>
                <w:b w:val="0"/>
                <w:bCs w:val="0"/>
                <w:i w:val="0"/>
                <w:iCs w:val="0"/>
                <w:color w:val="auto"/>
                <w:spacing w:val="0"/>
                <w:sz w:val="24"/>
                <w:szCs w:val="24"/>
                <w:lang w:eastAsia="zh-CN"/>
              </w:rPr>
              <w:t>从业人员</w:t>
            </w:r>
            <w:r>
              <w:rPr>
                <w:rFonts w:hint="eastAsia" w:ascii="仿宋" w:hAnsi="仿宋" w:eastAsia="仿宋" w:cs="仿宋"/>
                <w:b w:val="0"/>
                <w:bCs w:val="0"/>
                <w:i w:val="0"/>
                <w:iCs w:val="0"/>
                <w:color w:val="auto"/>
                <w:spacing w:val="0"/>
                <w:sz w:val="24"/>
                <w:szCs w:val="24"/>
                <w:lang w:val="en-US" w:eastAsia="zh-CN"/>
              </w:rPr>
              <w:t>职业</w:t>
            </w:r>
            <w:r>
              <w:rPr>
                <w:rFonts w:hint="eastAsia" w:ascii="仿宋" w:hAnsi="仿宋" w:eastAsia="仿宋" w:cs="仿宋"/>
                <w:b w:val="0"/>
                <w:bCs w:val="0"/>
                <w:i w:val="0"/>
                <w:iCs w:val="0"/>
                <w:color w:val="auto"/>
                <w:spacing w:val="0"/>
                <w:sz w:val="24"/>
                <w:szCs w:val="24"/>
                <w:lang w:eastAsia="zh-CN"/>
              </w:rPr>
              <w:t>健康</w:t>
            </w:r>
            <w:r>
              <w:rPr>
                <w:rFonts w:hint="eastAsia" w:ascii="仿宋" w:hAnsi="仿宋" w:eastAsia="仿宋" w:cs="仿宋"/>
                <w:b w:val="0"/>
                <w:bCs w:val="0"/>
                <w:i w:val="0"/>
                <w:iCs w:val="0"/>
                <w:color w:val="auto"/>
                <w:spacing w:val="0"/>
                <w:sz w:val="24"/>
                <w:szCs w:val="24"/>
                <w:lang w:val="en-US" w:eastAsia="zh-CN"/>
              </w:rPr>
              <w:t>监护</w:t>
            </w:r>
            <w:r>
              <w:rPr>
                <w:rFonts w:hint="eastAsia" w:ascii="仿宋" w:hAnsi="仿宋" w:eastAsia="仿宋" w:cs="仿宋"/>
                <w:b w:val="0"/>
                <w:bCs w:val="0"/>
                <w:i w:val="0"/>
                <w:iCs w:val="0"/>
                <w:color w:val="auto"/>
                <w:spacing w:val="0"/>
                <w:sz w:val="24"/>
                <w:szCs w:val="24"/>
                <w:lang w:eastAsia="zh-CN"/>
              </w:rPr>
              <w:t>、</w:t>
            </w:r>
            <w:r>
              <w:rPr>
                <w:rFonts w:hint="eastAsia" w:ascii="仿宋" w:hAnsi="仿宋" w:eastAsia="仿宋" w:cs="仿宋"/>
                <w:b w:val="0"/>
                <w:bCs w:val="0"/>
                <w:i w:val="0"/>
                <w:iCs w:val="0"/>
                <w:color w:val="auto"/>
                <w:spacing w:val="0"/>
                <w:sz w:val="24"/>
                <w:szCs w:val="24"/>
                <w:lang w:val="en-US" w:eastAsia="zh-CN"/>
              </w:rPr>
              <w:t>从业人防护用品的配备、发放和佩戴相关知识培训等相关职业卫生</w:t>
            </w:r>
            <w:r>
              <w:rPr>
                <w:rFonts w:hint="eastAsia" w:ascii="仿宋" w:hAnsi="仿宋" w:eastAsia="仿宋" w:cs="仿宋"/>
                <w:b w:val="0"/>
                <w:bCs w:val="0"/>
                <w:i w:val="0"/>
                <w:iCs w:val="0"/>
                <w:color w:val="auto"/>
                <w:spacing w:val="0"/>
                <w:sz w:val="24"/>
                <w:szCs w:val="24"/>
                <w:lang w:eastAsia="zh-CN"/>
              </w:rPr>
              <w:t>法律、法规</w:t>
            </w:r>
            <w:r>
              <w:rPr>
                <w:rFonts w:hint="eastAsia" w:ascii="仿宋" w:hAnsi="仿宋" w:eastAsia="仿宋" w:cs="仿宋"/>
                <w:b w:val="0"/>
                <w:bCs w:val="0"/>
                <w:i w:val="0"/>
                <w:iCs w:val="0"/>
                <w:color w:val="auto"/>
                <w:spacing w:val="0"/>
                <w:sz w:val="24"/>
                <w:szCs w:val="24"/>
                <w:lang w:val="en-US" w:eastAsia="zh-CN"/>
              </w:rPr>
              <w:t>要求的</w:t>
            </w:r>
            <w:r>
              <w:rPr>
                <w:rFonts w:hint="eastAsia" w:ascii="仿宋" w:hAnsi="仿宋" w:eastAsia="仿宋" w:cs="仿宋"/>
                <w:b w:val="0"/>
                <w:bCs w:val="0"/>
                <w:i w:val="0"/>
                <w:iCs w:val="0"/>
                <w:color w:val="auto"/>
                <w:spacing w:val="0"/>
                <w:sz w:val="24"/>
                <w:szCs w:val="24"/>
                <w:lang w:eastAsia="zh-CN"/>
              </w:rPr>
              <w:t>落实情况等</w:t>
            </w:r>
          </w:p>
        </w:tc>
        <w:tc>
          <w:tcPr>
            <w:tcW w:w="297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asciiTheme="minorHAnsi" w:hAnsiTheme="minorHAnsi" w:eastAsiaTheme="minorEastAsia" w:cstheme="minorBidi"/>
                <w:b w:val="0"/>
                <w:bCs w:val="0"/>
                <w:color w:val="auto"/>
                <w:kern w:val="0"/>
                <w:sz w:val="24"/>
                <w:szCs w:val="24"/>
                <w:lang w:val="en-US" w:eastAsia="zh-CN" w:bidi="ar"/>
              </w:rPr>
            </w:pPr>
            <w:r>
              <w:rPr>
                <w:rFonts w:hint="eastAsia" w:ascii="仿宋" w:hAnsi="仿宋" w:eastAsia="仿宋" w:cs="仿宋"/>
                <w:b w:val="0"/>
                <w:bCs w:val="0"/>
                <w:i w:val="0"/>
                <w:iCs w:val="0"/>
                <w:color w:val="auto"/>
                <w:spacing w:val="0"/>
                <w:sz w:val="24"/>
                <w:szCs w:val="24"/>
                <w:shd w:val="clear" w:fill="FFFFFF"/>
                <w:lang w:eastAsia="zh-CN"/>
              </w:rPr>
              <w:t>《职业病防治法》《</w:t>
            </w:r>
            <w:r>
              <w:rPr>
                <w:rFonts w:hint="eastAsia" w:ascii="仿宋" w:hAnsi="仿宋" w:eastAsia="仿宋" w:cs="仿宋"/>
                <w:b w:val="0"/>
                <w:bCs w:val="0"/>
                <w:i w:val="0"/>
                <w:iCs w:val="0"/>
                <w:color w:val="auto"/>
                <w:spacing w:val="0"/>
                <w:sz w:val="24"/>
                <w:szCs w:val="24"/>
                <w:shd w:val="clear" w:fill="FFFFFF"/>
                <w:lang w:val="en-US" w:eastAsia="zh-CN"/>
              </w:rPr>
              <w:t xml:space="preserve">工作场所职业卫生管理规定》《使用有毒物品作业场所劳动保护条例》《职业健康检查管理办法》 </w:t>
            </w:r>
            <w:r>
              <w:rPr>
                <w:rFonts w:hint="eastAsia" w:ascii="仿宋" w:hAnsi="仿宋" w:eastAsia="仿宋" w:cs="仿宋"/>
                <w:b w:val="0"/>
                <w:bCs w:val="0"/>
                <w:i w:val="0"/>
                <w:iCs w:val="0"/>
                <w:color w:val="auto"/>
                <w:spacing w:val="0"/>
                <w:sz w:val="24"/>
                <w:szCs w:val="24"/>
                <w:shd w:val="clear" w:fill="FFFFFF"/>
                <w:lang w:eastAsia="zh-CN"/>
              </w:rPr>
              <w:t>等卫生法律法规。</w:t>
            </w: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职业卫生监督检查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全年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color w:val="auto"/>
                <w:kern w:val="0"/>
                <w:sz w:val="24"/>
                <w:szCs w:val="24"/>
                <w:lang w:val="en-US" w:eastAsia="zh-CN" w:bidi="ar"/>
              </w:rPr>
            </w:pP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val="en-US" w:eastAsia="zh-CN"/>
              </w:rPr>
              <w:t>日常检查全覆盖，</w:t>
            </w:r>
            <w:r>
              <w:rPr>
                <w:rFonts w:hint="eastAsia" w:ascii="仿宋" w:hAnsi="仿宋" w:eastAsia="仿宋" w:cs="仿宋"/>
                <w:b w:val="0"/>
                <w:bCs w:val="0"/>
                <w:color w:val="auto"/>
                <w:sz w:val="24"/>
                <w:szCs w:val="24"/>
                <w:lang w:eastAsia="zh-CN"/>
              </w:rPr>
              <w:t>专项检查、双随机</w:t>
            </w:r>
            <w:r>
              <w:rPr>
                <w:rFonts w:hint="default" w:ascii="sans-serif" w:hAnsi="sans-serif" w:eastAsia="sans-serif" w:cs="sans-serif"/>
                <w:b w:val="0"/>
                <w:bCs w:val="0"/>
                <w:color w:val="auto"/>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按照有关要求执行</w:t>
            </w:r>
          </w:p>
        </w:tc>
        <w:tc>
          <w:tcPr>
            <w:tcW w:w="11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eastAsia" w:ascii="仿宋" w:hAnsi="仿宋" w:eastAsia="仿宋" w:cs="仿宋"/>
                <w:b w:val="0"/>
                <w:bCs w:val="0"/>
                <w:color w:val="auto"/>
                <w:sz w:val="24"/>
                <w:szCs w:val="24"/>
                <w:lang w:eastAsia="zh-CN"/>
              </w:rPr>
              <w:t>现场检查、</w:t>
            </w:r>
            <w:r>
              <w:rPr>
                <w:rFonts w:hint="eastAsia" w:ascii="仿宋" w:hAnsi="仿宋" w:eastAsia="仿宋" w:cs="仿宋"/>
                <w:b w:val="0"/>
                <w:bCs w:val="0"/>
                <w:color w:val="auto"/>
                <w:sz w:val="24"/>
                <w:szCs w:val="24"/>
                <w:lang w:val="en-US" w:eastAsia="zh-CN"/>
              </w:rPr>
              <w:t>资料查阅、网络查询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4" w:hRule="atLeast"/>
        </w:trPr>
        <w:tc>
          <w:tcPr>
            <w:tcW w:w="541"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rPr>
              <w:t>7</w:t>
            </w:r>
          </w:p>
        </w:tc>
        <w:tc>
          <w:tcPr>
            <w:tcW w:w="1493"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采供用血机构</w:t>
            </w:r>
          </w:p>
        </w:tc>
        <w:tc>
          <w:tcPr>
            <w:tcW w:w="3468"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i w:val="0"/>
                <w:iCs w:val="0"/>
                <w:color w:val="auto"/>
                <w:spacing w:val="0"/>
                <w:sz w:val="24"/>
                <w:szCs w:val="24"/>
                <w:lang w:eastAsia="zh-CN"/>
              </w:rPr>
              <w:t>对采供血机构人员资质、血源管理、传染病疫情报告、消毒隔离制度执行、病原微生物实验室生物安全管理及医疗废物处置等检查</w:t>
            </w:r>
          </w:p>
        </w:tc>
        <w:tc>
          <w:tcPr>
            <w:tcW w:w="2972"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《中华人民共和国传染病防治法》《医疗机构临床用血管理办法》《中华人民共和国献血法》等卫生法律法规及规章制度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p>
        </w:tc>
        <w:tc>
          <w:tcPr>
            <w:tcW w:w="233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血液安全卫生监督检查</w:t>
            </w:r>
          </w:p>
        </w:tc>
        <w:tc>
          <w:tcPr>
            <w:tcW w:w="2046"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上下半年各一次分别对供采血单位进行监督检查</w:t>
            </w:r>
            <w:r>
              <w:rPr>
                <w:rFonts w:hint="default" w:ascii="sans-serif" w:hAnsi="sans-serif" w:eastAsia="sans-serif" w:cs="sans-serif"/>
                <w:b w:val="0"/>
                <w:bCs w:val="0"/>
                <w:color w:val="auto"/>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专项检查按照上级要求进行</w:t>
            </w:r>
          </w:p>
        </w:tc>
        <w:tc>
          <w:tcPr>
            <w:tcW w:w="1299"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全覆盖</w:t>
            </w:r>
          </w:p>
        </w:tc>
        <w:tc>
          <w:tcPr>
            <w:tcW w:w="11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b w:val="0"/>
                <w:bCs w:val="0"/>
                <w:color w:val="auto"/>
                <w:sz w:val="24"/>
                <w:szCs w:val="24"/>
              </w:rPr>
            </w:pPr>
            <w:r>
              <w:rPr>
                <w:rFonts w:hint="eastAsia" w:ascii="仿宋" w:hAnsi="仿宋" w:eastAsia="仿宋" w:cs="仿宋"/>
                <w:b w:val="0"/>
                <w:bCs w:val="0"/>
                <w:color w:val="auto"/>
                <w:sz w:val="24"/>
                <w:szCs w:val="24"/>
                <w:lang w:eastAsia="zh-CN"/>
              </w:rPr>
              <w:t>现场监督检查</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00" w:lineRule="atLeast"/>
        <w:ind w:left="0" w:right="0"/>
        <w:jc w:val="both"/>
        <w:rPr>
          <w:rFonts w:hint="default" w:ascii="Times New Roman" w:hAnsi="Times New Roman" w:cs="Times New Roman"/>
          <w:b w:val="0"/>
          <w:bCs w:val="0"/>
          <w:color w:val="auto"/>
          <w:sz w:val="20"/>
          <w:szCs w:val="2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sectPr>
      <w:pgSz w:w="16838" w:h="11905" w:orient="landscape"/>
      <w:pgMar w:top="1587" w:right="1440" w:bottom="1474" w:left="1440" w:header="0" w:footer="133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DBmNWRjM2Q3YjI2NzlmM2M1OTNhYzJiYTkzMzEifQ=="/>
  </w:docVars>
  <w:rsids>
    <w:rsidRoot w:val="065D5FC7"/>
    <w:rsid w:val="01635C49"/>
    <w:rsid w:val="065D5FC7"/>
    <w:rsid w:val="0A7B4003"/>
    <w:rsid w:val="0EB65F51"/>
    <w:rsid w:val="0FD03043"/>
    <w:rsid w:val="13525B1D"/>
    <w:rsid w:val="13E7095B"/>
    <w:rsid w:val="14087C4B"/>
    <w:rsid w:val="189627D9"/>
    <w:rsid w:val="194505FE"/>
    <w:rsid w:val="26F947D6"/>
    <w:rsid w:val="277238B6"/>
    <w:rsid w:val="2AE15047"/>
    <w:rsid w:val="2AEE7F63"/>
    <w:rsid w:val="2BA03472"/>
    <w:rsid w:val="313545C8"/>
    <w:rsid w:val="346D06AE"/>
    <w:rsid w:val="37063834"/>
    <w:rsid w:val="39B64CCD"/>
    <w:rsid w:val="3AA765CB"/>
    <w:rsid w:val="3AD145AD"/>
    <w:rsid w:val="3ED5122D"/>
    <w:rsid w:val="40944B8B"/>
    <w:rsid w:val="453C0257"/>
    <w:rsid w:val="46054AED"/>
    <w:rsid w:val="4A3979AA"/>
    <w:rsid w:val="4A6232E7"/>
    <w:rsid w:val="55A75279"/>
    <w:rsid w:val="55FC3182"/>
    <w:rsid w:val="56244B1C"/>
    <w:rsid w:val="59332585"/>
    <w:rsid w:val="595F4D49"/>
    <w:rsid w:val="5A556EB3"/>
    <w:rsid w:val="5AC57850"/>
    <w:rsid w:val="5C870F72"/>
    <w:rsid w:val="5F864151"/>
    <w:rsid w:val="63231349"/>
    <w:rsid w:val="632A43A4"/>
    <w:rsid w:val="64DD0CB7"/>
    <w:rsid w:val="64FB015D"/>
    <w:rsid w:val="65405185"/>
    <w:rsid w:val="659D4124"/>
    <w:rsid w:val="65FE0EE5"/>
    <w:rsid w:val="6730691D"/>
    <w:rsid w:val="67D46940"/>
    <w:rsid w:val="6A176FA2"/>
    <w:rsid w:val="6A687275"/>
    <w:rsid w:val="6CE95D1F"/>
    <w:rsid w:val="6CFA5EB7"/>
    <w:rsid w:val="6EEF7892"/>
    <w:rsid w:val="74147B26"/>
    <w:rsid w:val="74255456"/>
    <w:rsid w:val="76EB7264"/>
    <w:rsid w:val="782C2ACB"/>
    <w:rsid w:val="78B638A1"/>
    <w:rsid w:val="7B4C5DF7"/>
    <w:rsid w:val="7D423956"/>
    <w:rsid w:val="7F453223"/>
    <w:rsid w:val="BEFBC8A4"/>
    <w:rsid w:val="BFF3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firstLineChars="200"/>
    </w:pPr>
    <w:rPr>
      <w:rFonts w:ascii="Times New Roman" w:hAnsi="Times New Roman"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3775</Words>
  <Characters>3822</Characters>
  <Lines>0</Lines>
  <Paragraphs>0</Paragraphs>
  <TotalTime>18</TotalTime>
  <ScaleCrop>false</ScaleCrop>
  <LinksUpToDate>false</LinksUpToDate>
  <CharactersWithSpaces>3907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2023-09-07T11:20:00Z</dcterms:created>
  <dc:creator>碧海蓝天</dc:creator>
  <cp:lastModifiedBy>yzq-wjj</cp:lastModifiedBy>
  <cp:lastPrinted>2025-02-19T15:10:00Z</cp:lastPrinted>
  <dcterms:modified xsi:type="dcterms:W3CDTF">2025-05-23T16:07:47Z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3B8E7C2538E345DDB2F533C342B3B701_13</vt:lpwstr>
  </property>
</Properties>
</file>