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0" w:firstLineChars="0"/>
        <w:rPr>
          <w:rFonts w:hint="eastAsia" w:ascii="仿宋_GB2312" w:hAnsi="宋体" w:cs="宋体"/>
          <w:color w:val="000000"/>
          <w:szCs w:val="32"/>
        </w:rPr>
      </w:pPr>
      <w:r>
        <w:rPr>
          <w:rFonts w:hint="eastAsia" w:ascii="仿宋_GB2312" w:hAnsi="宋体" w:cs="宋体"/>
          <w:color w:val="000000"/>
          <w:szCs w:val="32"/>
        </w:rPr>
        <w:t>附</w:t>
      </w:r>
      <w:r>
        <w:rPr>
          <w:rFonts w:hint="eastAsia" w:ascii="Times New Roman" w:hAnsi="Times New Roman"/>
          <w:color w:val="000000"/>
          <w:szCs w:val="32"/>
        </w:rPr>
        <w:t>件2</w:t>
      </w:r>
    </w:p>
    <w:p>
      <w:pPr>
        <w:ind w:firstLine="644"/>
        <w:jc w:val="center"/>
        <w:rPr>
          <w:rFonts w:hint="eastAsia" w:ascii="方正小标宋简体" w:hAnsi="方正小标宋简体" w:eastAsia="方正小标宋简体" w:cs="方正小标宋简体"/>
          <w:b/>
          <w:bCs w:val="0"/>
          <w:color w:val="000000"/>
          <w:spacing w:val="20"/>
          <w:w w:val="80"/>
          <w:sz w:val="36"/>
          <w:szCs w:val="36"/>
        </w:rPr>
      </w:pPr>
      <w:r>
        <w:rPr>
          <w:rFonts w:hint="eastAsia" w:ascii="方正小标宋简体" w:hAnsi="方正小标宋简体" w:eastAsia="方正小标宋简体" w:cs="方正小标宋简体"/>
          <w:b/>
          <w:bCs w:val="0"/>
          <w:spacing w:val="0"/>
          <w:w w:val="100"/>
          <w:sz w:val="36"/>
          <w:szCs w:val="36"/>
          <w:lang w:eastAsia="zh-CN"/>
        </w:rPr>
        <w:t>原州区（或自治区）重点项目绩效目标自评表</w:t>
      </w:r>
    </w:p>
    <w:p>
      <w:pPr>
        <w:spacing w:line="400" w:lineRule="exact"/>
        <w:ind w:firstLine="491"/>
        <w:jc w:val="center"/>
        <w:rPr>
          <w:rFonts w:ascii="Times New Roman" w:hAnsi="Times New Roman"/>
          <w:color w:val="000000"/>
          <w:sz w:val="28"/>
          <w:szCs w:val="28"/>
        </w:rPr>
      </w:pPr>
      <w:r>
        <w:rPr>
          <w:rFonts w:ascii="Times New Roman" w:hAnsi="Times New Roman"/>
          <w:color w:val="000000"/>
          <w:sz w:val="28"/>
          <w:szCs w:val="28"/>
        </w:rPr>
        <w:t>（201</w:t>
      </w:r>
      <w:r>
        <w:rPr>
          <w:rFonts w:hint="eastAsia" w:ascii="Times New Roman" w:hAnsi="Times New Roman"/>
          <w:color w:val="000000"/>
          <w:sz w:val="28"/>
          <w:szCs w:val="28"/>
          <w:lang w:val="en-US" w:eastAsia="zh-CN"/>
        </w:rPr>
        <w:t>8</w:t>
      </w:r>
      <w:r>
        <w:rPr>
          <w:rFonts w:hint="eastAsia" w:ascii="楷体_GB2312" w:hAnsi="Times New Roman" w:eastAsia="楷体_GB2312"/>
          <w:color w:val="000000"/>
          <w:sz w:val="28"/>
          <w:szCs w:val="28"/>
        </w:rPr>
        <w:t>年度</w:t>
      </w:r>
      <w:r>
        <w:rPr>
          <w:rFonts w:ascii="Times New Roman" w:hAnsi="Times New Roman"/>
          <w:color w:val="000000"/>
          <w:sz w:val="28"/>
          <w:szCs w:val="28"/>
        </w:rPr>
        <w:t>）</w:t>
      </w:r>
    </w:p>
    <w:tbl>
      <w:tblPr>
        <w:tblStyle w:val="4"/>
        <w:tblW w:w="8844" w:type="dxa"/>
        <w:jc w:val="center"/>
        <w:tblInd w:w="0" w:type="dxa"/>
        <w:tblLayout w:type="fixed"/>
        <w:tblCellMar>
          <w:top w:w="28" w:type="dxa"/>
          <w:left w:w="57" w:type="dxa"/>
          <w:bottom w:w="28" w:type="dxa"/>
          <w:right w:w="57" w:type="dxa"/>
        </w:tblCellMar>
      </w:tblPr>
      <w:tblGrid>
        <w:gridCol w:w="484"/>
        <w:gridCol w:w="274"/>
        <w:gridCol w:w="578"/>
        <w:gridCol w:w="983"/>
        <w:gridCol w:w="851"/>
        <w:gridCol w:w="570"/>
        <w:gridCol w:w="423"/>
        <w:gridCol w:w="428"/>
        <w:gridCol w:w="87"/>
        <w:gridCol w:w="478"/>
        <w:gridCol w:w="460"/>
        <w:gridCol w:w="318"/>
        <w:gridCol w:w="1075"/>
        <w:gridCol w:w="140"/>
        <w:gridCol w:w="600"/>
        <w:gridCol w:w="1095"/>
      </w:tblGrid>
      <w:tr>
        <w:tblPrEx>
          <w:tblLayout w:type="fixed"/>
          <w:tblCellMar>
            <w:top w:w="28" w:type="dxa"/>
            <w:left w:w="57" w:type="dxa"/>
            <w:bottom w:w="28" w:type="dxa"/>
            <w:right w:w="57" w:type="dxa"/>
          </w:tblCellMar>
        </w:tblPrEx>
        <w:trPr>
          <w:trHeight w:val="340" w:hRule="exact"/>
          <w:jc w:val="center"/>
        </w:trPr>
        <w:tc>
          <w:tcPr>
            <w:tcW w:w="1336"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ind w:firstLine="0" w:firstLineChars="0"/>
              <w:jc w:val="center"/>
              <w:rPr>
                <w:rFonts w:ascii="华文中宋" w:hAnsi="华文中宋" w:eastAsia="华文中宋"/>
                <w:color w:val="000000"/>
                <w:w w:val="80"/>
                <w:sz w:val="20"/>
                <w:szCs w:val="20"/>
              </w:rPr>
            </w:pPr>
            <w:r>
              <w:rPr>
                <w:rFonts w:ascii="华文中宋" w:hAnsi="华文中宋" w:eastAsia="华文中宋"/>
                <w:color w:val="000000"/>
                <w:w w:val="80"/>
                <w:sz w:val="20"/>
                <w:szCs w:val="20"/>
              </w:rPr>
              <w:t>重点项目名称</w:t>
            </w:r>
          </w:p>
        </w:tc>
        <w:tc>
          <w:tcPr>
            <w:tcW w:w="7508" w:type="dxa"/>
            <w:gridSpan w:val="13"/>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1336"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ind w:firstLine="0" w:firstLineChars="0"/>
              <w:jc w:val="center"/>
              <w:rPr>
                <w:rFonts w:ascii="华文中宋" w:hAnsi="华文中宋" w:eastAsia="华文中宋"/>
                <w:color w:val="000000"/>
                <w:w w:val="80"/>
                <w:sz w:val="20"/>
                <w:szCs w:val="20"/>
              </w:rPr>
            </w:pPr>
            <w:r>
              <w:rPr>
                <w:rFonts w:ascii="华文中宋" w:hAnsi="华文中宋" w:eastAsia="华文中宋"/>
                <w:color w:val="000000"/>
                <w:w w:val="80"/>
                <w:sz w:val="20"/>
                <w:szCs w:val="20"/>
              </w:rPr>
              <w:t>自治区主管部门</w:t>
            </w:r>
          </w:p>
        </w:tc>
        <w:tc>
          <w:tcPr>
            <w:tcW w:w="7508" w:type="dxa"/>
            <w:gridSpan w:val="13"/>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1336"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ind w:firstLine="0" w:firstLineChars="0"/>
              <w:jc w:val="center"/>
              <w:rPr>
                <w:rFonts w:ascii="华文中宋" w:hAnsi="华文中宋" w:eastAsia="华文中宋"/>
                <w:color w:val="000000"/>
                <w:w w:val="80"/>
                <w:sz w:val="20"/>
                <w:szCs w:val="20"/>
              </w:rPr>
            </w:pPr>
            <w:r>
              <w:rPr>
                <w:rFonts w:ascii="华文中宋" w:hAnsi="华文中宋" w:eastAsia="华文中宋"/>
                <w:color w:val="000000"/>
                <w:w w:val="80"/>
                <w:sz w:val="20"/>
                <w:szCs w:val="20"/>
              </w:rPr>
              <w:t>市、县主管部门</w:t>
            </w:r>
          </w:p>
        </w:tc>
        <w:tc>
          <w:tcPr>
            <w:tcW w:w="3255" w:type="dxa"/>
            <w:gridSpan w:val="5"/>
            <w:tcBorders>
              <w:top w:val="single" w:color="auto" w:sz="4" w:space="0"/>
              <w:left w:val="nil"/>
              <w:bottom w:val="single" w:color="auto" w:sz="4" w:space="0"/>
              <w:right w:val="single" w:color="000000"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343" w:type="dxa"/>
            <w:gridSpan w:val="4"/>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华文中宋" w:hAnsi="华文中宋" w:eastAsia="华文中宋"/>
                <w:color w:val="000000"/>
                <w:w w:val="80"/>
                <w:sz w:val="20"/>
                <w:szCs w:val="20"/>
              </w:rPr>
            </w:pPr>
            <w:r>
              <w:rPr>
                <w:rFonts w:ascii="华文中宋" w:hAnsi="华文中宋" w:eastAsia="华文中宋"/>
                <w:color w:val="000000"/>
                <w:w w:val="80"/>
                <w:sz w:val="20"/>
                <w:szCs w:val="20"/>
              </w:rPr>
              <w:t>实施单位</w:t>
            </w:r>
          </w:p>
        </w:tc>
        <w:tc>
          <w:tcPr>
            <w:tcW w:w="2910" w:type="dxa"/>
            <w:gridSpan w:val="4"/>
            <w:tcBorders>
              <w:top w:val="single" w:color="auto" w:sz="4" w:space="0"/>
              <w:left w:val="single" w:color="auto" w:sz="4" w:space="0"/>
              <w:bottom w:val="single" w:color="auto" w:sz="4" w:space="0"/>
              <w:right w:val="single" w:color="000000" w:sz="4" w:space="0"/>
            </w:tcBorders>
            <w:vAlign w:val="center"/>
          </w:tcPr>
          <w:p>
            <w:pPr>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624" w:hRule="exact"/>
          <w:jc w:val="center"/>
        </w:trPr>
        <w:tc>
          <w:tcPr>
            <w:tcW w:w="758"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ind w:firstLine="0" w:firstLineChars="0"/>
              <w:jc w:val="center"/>
              <w:rPr>
                <w:rFonts w:hint="eastAsia" w:ascii="华文中宋" w:hAnsi="华文中宋" w:eastAsia="华文中宋"/>
                <w:color w:val="000000"/>
                <w:w w:val="80"/>
                <w:sz w:val="20"/>
                <w:szCs w:val="20"/>
              </w:rPr>
            </w:pPr>
            <w:r>
              <w:rPr>
                <w:rFonts w:ascii="华文中宋" w:hAnsi="华文中宋" w:eastAsia="华文中宋"/>
                <w:color w:val="000000"/>
                <w:w w:val="80"/>
                <w:sz w:val="20"/>
                <w:szCs w:val="20"/>
              </w:rPr>
              <w:t>项目</w:t>
            </w:r>
          </w:p>
          <w:p>
            <w:pPr>
              <w:widowControl/>
              <w:adjustRightInd w:val="0"/>
              <w:snapToGrid w:val="0"/>
              <w:ind w:firstLine="0" w:firstLineChars="0"/>
              <w:jc w:val="center"/>
              <w:rPr>
                <w:rFonts w:ascii="华文中宋" w:hAnsi="华文中宋" w:eastAsia="华文中宋"/>
                <w:color w:val="000000"/>
                <w:w w:val="80"/>
                <w:sz w:val="20"/>
                <w:szCs w:val="20"/>
              </w:rPr>
            </w:pPr>
            <w:r>
              <w:rPr>
                <w:rFonts w:ascii="华文中宋" w:hAnsi="华文中宋" w:eastAsia="华文中宋"/>
                <w:color w:val="000000"/>
                <w:w w:val="80"/>
                <w:sz w:val="20"/>
                <w:szCs w:val="20"/>
              </w:rPr>
              <w:t>资金</w:t>
            </w:r>
          </w:p>
          <w:p>
            <w:pPr>
              <w:widowControl/>
              <w:adjustRightInd w:val="0"/>
              <w:snapToGrid w:val="0"/>
              <w:ind w:firstLine="0" w:firstLineChars="0"/>
              <w:jc w:val="center"/>
              <w:rPr>
                <w:rFonts w:ascii="华文中宋" w:hAnsi="华文中宋" w:eastAsia="华文中宋"/>
                <w:color w:val="000000"/>
                <w:w w:val="80"/>
                <w:sz w:val="20"/>
                <w:szCs w:val="20"/>
              </w:rPr>
            </w:pPr>
            <w:r>
              <w:rPr>
                <w:rFonts w:ascii="华文中宋" w:hAnsi="华文中宋" w:eastAsia="华文中宋"/>
                <w:color w:val="000000"/>
                <w:w w:val="80"/>
                <w:sz w:val="20"/>
                <w:szCs w:val="20"/>
              </w:rPr>
              <w:t>（万元）</w:t>
            </w:r>
          </w:p>
        </w:tc>
        <w:tc>
          <w:tcPr>
            <w:tcW w:w="2412" w:type="dxa"/>
            <w:gridSpan w:val="3"/>
            <w:tcBorders>
              <w:top w:val="single" w:color="auto" w:sz="4" w:space="0"/>
              <w:left w:val="nil"/>
              <w:bottom w:val="single" w:color="auto" w:sz="4" w:space="0"/>
              <w:right w:val="single" w:color="000000"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项目资金来源</w:t>
            </w:r>
          </w:p>
        </w:tc>
        <w:tc>
          <w:tcPr>
            <w:tcW w:w="993"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年初预算数</w:t>
            </w:r>
          </w:p>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w:t>
            </w:r>
            <w:r>
              <w:rPr>
                <w:rFonts w:ascii="Times New Roman" w:hAnsi="Times New Roman" w:eastAsia="华文中宋"/>
                <w:color w:val="000000"/>
                <w:w w:val="80"/>
                <w:sz w:val="20"/>
                <w:szCs w:val="20"/>
              </w:rPr>
              <w:t>A</w:t>
            </w:r>
            <w:r>
              <w:rPr>
                <w:rFonts w:ascii="Times New Roman" w:hAnsi="华文中宋" w:eastAsia="华文中宋"/>
                <w:color w:val="000000"/>
                <w:w w:val="80"/>
                <w:sz w:val="20"/>
                <w:szCs w:val="20"/>
              </w:rPr>
              <w:t>）</w:t>
            </w:r>
          </w:p>
        </w:tc>
        <w:tc>
          <w:tcPr>
            <w:tcW w:w="993"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全年执行数</w:t>
            </w:r>
          </w:p>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w:t>
            </w:r>
            <w:r>
              <w:rPr>
                <w:rFonts w:ascii="Times New Roman" w:hAnsi="Times New Roman" w:eastAsia="华文中宋"/>
                <w:color w:val="000000"/>
                <w:w w:val="80"/>
                <w:sz w:val="20"/>
                <w:szCs w:val="20"/>
              </w:rPr>
              <w:t>B</w:t>
            </w:r>
            <w:r>
              <w:rPr>
                <w:rFonts w:ascii="Times New Roman" w:hAnsi="华文中宋" w:eastAsia="华文中宋"/>
                <w:color w:val="000000"/>
                <w:w w:val="80"/>
                <w:sz w:val="20"/>
                <w:szCs w:val="20"/>
              </w:rPr>
              <w:t>）</w:t>
            </w:r>
          </w:p>
        </w:tc>
        <w:tc>
          <w:tcPr>
            <w:tcW w:w="77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分值</w:t>
            </w:r>
          </w:p>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w:t>
            </w:r>
            <w:r>
              <w:rPr>
                <w:rFonts w:ascii="Times New Roman" w:hAnsi="Times New Roman" w:eastAsia="华文中宋"/>
                <w:color w:val="000000"/>
                <w:w w:val="80"/>
                <w:sz w:val="20"/>
                <w:szCs w:val="20"/>
              </w:rPr>
              <w:t>10</w:t>
            </w:r>
            <w:r>
              <w:rPr>
                <w:rFonts w:ascii="Times New Roman" w:hAnsi="华文中宋" w:eastAsia="华文中宋"/>
                <w:color w:val="000000"/>
                <w:w w:val="80"/>
                <w:sz w:val="20"/>
                <w:szCs w:val="20"/>
              </w:rPr>
              <w:t>分）</w:t>
            </w:r>
          </w:p>
        </w:tc>
        <w:tc>
          <w:tcPr>
            <w:tcW w:w="1075" w:type="dxa"/>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预算执行率</w:t>
            </w:r>
          </w:p>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w:t>
            </w:r>
            <w:r>
              <w:rPr>
                <w:rFonts w:ascii="Times New Roman" w:hAnsi="Times New Roman" w:eastAsia="华文中宋"/>
                <w:color w:val="000000"/>
                <w:w w:val="80"/>
                <w:sz w:val="20"/>
                <w:szCs w:val="20"/>
              </w:rPr>
              <w:t>B</w:t>
            </w:r>
            <w:r>
              <w:rPr>
                <w:rFonts w:hint="eastAsia" w:ascii="仿宋_GB2312" w:hAnsi="Times New Roman"/>
                <w:color w:val="000000"/>
                <w:w w:val="80"/>
                <w:sz w:val="20"/>
                <w:szCs w:val="20"/>
              </w:rPr>
              <w:t>/</w:t>
            </w:r>
            <w:r>
              <w:rPr>
                <w:rFonts w:ascii="Times New Roman" w:hAnsi="Times New Roman" w:eastAsia="华文中宋"/>
                <w:color w:val="000000"/>
                <w:w w:val="80"/>
                <w:sz w:val="20"/>
                <w:szCs w:val="20"/>
              </w:rPr>
              <w:t>A)</w:t>
            </w:r>
          </w:p>
        </w:tc>
        <w:tc>
          <w:tcPr>
            <w:tcW w:w="740"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得分</w:t>
            </w: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得　分</w:t>
            </w:r>
          </w:p>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计算方法</w:t>
            </w:r>
          </w:p>
        </w:tc>
      </w:tr>
      <w:tr>
        <w:tblPrEx>
          <w:tblLayout w:type="fixed"/>
          <w:tblCellMar>
            <w:top w:w="28" w:type="dxa"/>
            <w:left w:w="57" w:type="dxa"/>
            <w:bottom w:w="28" w:type="dxa"/>
            <w:right w:w="57" w:type="dxa"/>
          </w:tblCellMar>
        </w:tblPrEx>
        <w:trPr>
          <w:trHeight w:val="340" w:hRule="exact"/>
          <w:jc w:val="center"/>
        </w:trPr>
        <w:tc>
          <w:tcPr>
            <w:tcW w:w="75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2412" w:type="dxa"/>
            <w:gridSpan w:val="3"/>
            <w:tcBorders>
              <w:top w:val="single" w:color="auto" w:sz="4" w:space="0"/>
              <w:left w:val="nil"/>
              <w:bottom w:val="single" w:color="auto" w:sz="4" w:space="0"/>
              <w:right w:val="single" w:color="000000" w:sz="4" w:space="0"/>
            </w:tcBorders>
            <w:vAlign w:val="center"/>
          </w:tcPr>
          <w:p>
            <w:pPr>
              <w:widowControl/>
              <w:adjustRightInd w:val="0"/>
              <w:snapToGrid w:val="0"/>
              <w:ind w:firstLine="0" w:firstLineChars="0"/>
              <w:rPr>
                <w:rFonts w:ascii="华文中宋" w:hAnsi="华文中宋" w:eastAsia="华文中宋"/>
                <w:color w:val="000000"/>
                <w:w w:val="80"/>
                <w:sz w:val="20"/>
                <w:szCs w:val="20"/>
              </w:rPr>
            </w:pPr>
            <w:r>
              <w:rPr>
                <w:rFonts w:ascii="华文中宋" w:hAnsi="华文中宋" w:eastAsia="华文中宋"/>
                <w:color w:val="000000"/>
                <w:w w:val="80"/>
                <w:sz w:val="20"/>
                <w:szCs w:val="20"/>
              </w:rPr>
              <w:t>年度资金总额：</w:t>
            </w:r>
          </w:p>
        </w:tc>
        <w:tc>
          <w:tcPr>
            <w:tcW w:w="993"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993"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77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1075" w:type="dxa"/>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740"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1095" w:type="dxa"/>
            <w:vMerge w:val="restart"/>
            <w:tcBorders>
              <w:top w:val="nil"/>
              <w:left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执行率</w:t>
            </w:r>
            <w:r>
              <w:rPr>
                <w:rFonts w:hint="eastAsia" w:ascii="仿宋_GB2312" w:hAnsi="Times New Roman"/>
                <w:color w:val="000000"/>
                <w:w w:val="80"/>
                <w:sz w:val="20"/>
                <w:szCs w:val="20"/>
              </w:rPr>
              <w:t>×</w:t>
            </w:r>
            <w:r>
              <w:rPr>
                <w:rFonts w:ascii="Times New Roman"/>
                <w:color w:val="000000"/>
                <w:w w:val="80"/>
                <w:sz w:val="20"/>
                <w:szCs w:val="20"/>
              </w:rPr>
              <w:t>该指标分值，最高不得超过分值上限。</w:t>
            </w:r>
          </w:p>
        </w:tc>
      </w:tr>
      <w:tr>
        <w:tblPrEx>
          <w:tblLayout w:type="fixed"/>
          <w:tblCellMar>
            <w:top w:w="28" w:type="dxa"/>
            <w:left w:w="57" w:type="dxa"/>
            <w:bottom w:w="28" w:type="dxa"/>
            <w:right w:w="57" w:type="dxa"/>
          </w:tblCellMar>
        </w:tblPrEx>
        <w:trPr>
          <w:trHeight w:val="340" w:hRule="exact"/>
          <w:jc w:val="center"/>
        </w:trPr>
        <w:tc>
          <w:tcPr>
            <w:tcW w:w="75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2412" w:type="dxa"/>
            <w:gridSpan w:val="3"/>
            <w:tcBorders>
              <w:top w:val="nil"/>
              <w:left w:val="nil"/>
              <w:bottom w:val="single" w:color="auto" w:sz="4" w:space="0"/>
              <w:right w:val="single" w:color="auto" w:sz="4" w:space="0"/>
            </w:tcBorders>
            <w:vAlign w:val="center"/>
          </w:tcPr>
          <w:p>
            <w:pPr>
              <w:widowControl/>
              <w:adjustRightInd w:val="0"/>
              <w:snapToGrid w:val="0"/>
              <w:ind w:firstLine="308"/>
              <w:rPr>
                <w:rFonts w:ascii="华文中宋" w:hAnsi="华文中宋" w:eastAsia="华文中宋"/>
                <w:color w:val="000000"/>
                <w:w w:val="80"/>
                <w:sz w:val="20"/>
                <w:szCs w:val="20"/>
              </w:rPr>
            </w:pPr>
            <w:r>
              <w:rPr>
                <w:rFonts w:ascii="华文中宋" w:hAnsi="华文中宋" w:eastAsia="华文中宋"/>
                <w:color w:val="000000"/>
                <w:w w:val="80"/>
                <w:sz w:val="20"/>
                <w:szCs w:val="20"/>
              </w:rPr>
              <w:t>其中：自治区公共预算资金</w:t>
            </w:r>
          </w:p>
        </w:tc>
        <w:tc>
          <w:tcPr>
            <w:tcW w:w="993"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993"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77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1075" w:type="dxa"/>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740"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1095" w:type="dxa"/>
            <w:vMerge w:val="continue"/>
            <w:tcBorders>
              <w:left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75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2412" w:type="dxa"/>
            <w:gridSpan w:val="3"/>
            <w:tcBorders>
              <w:top w:val="nil"/>
              <w:left w:val="nil"/>
              <w:bottom w:val="single" w:color="auto" w:sz="4" w:space="0"/>
              <w:right w:val="single" w:color="auto" w:sz="4" w:space="0"/>
            </w:tcBorders>
            <w:vAlign w:val="center"/>
          </w:tcPr>
          <w:p>
            <w:pPr>
              <w:widowControl/>
              <w:adjustRightInd w:val="0"/>
              <w:snapToGrid w:val="0"/>
              <w:ind w:firstLine="770" w:firstLineChars="500"/>
              <w:rPr>
                <w:rFonts w:ascii="华文中宋" w:hAnsi="华文中宋" w:eastAsia="华文中宋"/>
                <w:color w:val="000000"/>
                <w:w w:val="80"/>
                <w:sz w:val="20"/>
                <w:szCs w:val="20"/>
              </w:rPr>
            </w:pPr>
            <w:r>
              <w:rPr>
                <w:rFonts w:ascii="华文中宋" w:hAnsi="华文中宋" w:eastAsia="华文中宋"/>
                <w:color w:val="000000"/>
                <w:w w:val="80"/>
                <w:sz w:val="20"/>
                <w:szCs w:val="20"/>
              </w:rPr>
              <w:t>专项转移支付资金</w:t>
            </w:r>
          </w:p>
        </w:tc>
        <w:tc>
          <w:tcPr>
            <w:tcW w:w="993"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993"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77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1075" w:type="dxa"/>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740"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1095" w:type="dxa"/>
            <w:vMerge w:val="continue"/>
            <w:tcBorders>
              <w:left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75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2412" w:type="dxa"/>
            <w:gridSpan w:val="3"/>
            <w:tcBorders>
              <w:top w:val="nil"/>
              <w:left w:val="nil"/>
              <w:bottom w:val="single" w:color="auto" w:sz="4" w:space="0"/>
              <w:right w:val="single" w:color="auto" w:sz="4" w:space="0"/>
            </w:tcBorders>
            <w:vAlign w:val="center"/>
          </w:tcPr>
          <w:p>
            <w:pPr>
              <w:widowControl/>
              <w:adjustRightInd w:val="0"/>
              <w:snapToGrid w:val="0"/>
              <w:ind w:firstLine="770" w:firstLineChars="500"/>
              <w:rPr>
                <w:rFonts w:ascii="华文中宋" w:hAnsi="华文中宋" w:eastAsia="华文中宋"/>
                <w:color w:val="000000"/>
                <w:w w:val="80"/>
                <w:sz w:val="20"/>
                <w:szCs w:val="20"/>
              </w:rPr>
            </w:pPr>
            <w:r>
              <w:rPr>
                <w:rFonts w:ascii="华文中宋" w:hAnsi="华文中宋" w:eastAsia="华文中宋"/>
                <w:color w:val="000000"/>
                <w:w w:val="80"/>
                <w:sz w:val="20"/>
                <w:szCs w:val="20"/>
              </w:rPr>
              <w:t>市县级财政资金</w:t>
            </w:r>
          </w:p>
        </w:tc>
        <w:tc>
          <w:tcPr>
            <w:tcW w:w="993"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color w:val="000000"/>
                <w:w w:val="80"/>
                <w:sz w:val="20"/>
                <w:szCs w:val="20"/>
              </w:rPr>
            </w:pPr>
          </w:p>
        </w:tc>
        <w:tc>
          <w:tcPr>
            <w:tcW w:w="993"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color w:val="000000"/>
                <w:w w:val="80"/>
                <w:sz w:val="20"/>
                <w:szCs w:val="20"/>
              </w:rPr>
            </w:pPr>
          </w:p>
        </w:tc>
        <w:tc>
          <w:tcPr>
            <w:tcW w:w="77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color w:val="000000"/>
                <w:w w:val="80"/>
                <w:sz w:val="20"/>
                <w:szCs w:val="20"/>
              </w:rPr>
            </w:pPr>
          </w:p>
        </w:tc>
        <w:tc>
          <w:tcPr>
            <w:tcW w:w="1075" w:type="dxa"/>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color w:val="000000"/>
                <w:w w:val="80"/>
                <w:sz w:val="20"/>
                <w:szCs w:val="20"/>
              </w:rPr>
            </w:pPr>
          </w:p>
        </w:tc>
        <w:tc>
          <w:tcPr>
            <w:tcW w:w="740"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color w:val="000000"/>
                <w:w w:val="80"/>
                <w:sz w:val="20"/>
                <w:szCs w:val="20"/>
              </w:rPr>
            </w:pPr>
          </w:p>
        </w:tc>
        <w:tc>
          <w:tcPr>
            <w:tcW w:w="1095" w:type="dxa"/>
            <w:vMerge w:val="continue"/>
            <w:tcBorders>
              <w:left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75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2412" w:type="dxa"/>
            <w:gridSpan w:val="3"/>
            <w:tcBorders>
              <w:top w:val="single" w:color="auto" w:sz="4" w:space="0"/>
              <w:left w:val="nil"/>
              <w:bottom w:val="single" w:color="auto" w:sz="4" w:space="0"/>
              <w:right w:val="single" w:color="000000" w:sz="4" w:space="0"/>
            </w:tcBorders>
            <w:vAlign w:val="center"/>
          </w:tcPr>
          <w:p>
            <w:pPr>
              <w:widowControl/>
              <w:adjustRightInd w:val="0"/>
              <w:snapToGrid w:val="0"/>
              <w:ind w:firstLine="770" w:firstLineChars="500"/>
              <w:rPr>
                <w:rFonts w:ascii="华文中宋" w:hAnsi="华文中宋" w:eastAsia="华文中宋"/>
                <w:color w:val="000000"/>
                <w:w w:val="80"/>
                <w:sz w:val="20"/>
                <w:szCs w:val="20"/>
              </w:rPr>
            </w:pPr>
            <w:r>
              <w:rPr>
                <w:rFonts w:ascii="华文中宋" w:hAnsi="华文中宋" w:eastAsia="华文中宋"/>
                <w:color w:val="000000"/>
                <w:w w:val="80"/>
                <w:sz w:val="20"/>
                <w:szCs w:val="20"/>
              </w:rPr>
              <w:t>其他资金</w:t>
            </w:r>
          </w:p>
        </w:tc>
        <w:tc>
          <w:tcPr>
            <w:tcW w:w="993"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993"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77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1075" w:type="dxa"/>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740"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left"/>
              <w:rPr>
                <w:rFonts w:ascii="Times New Roman" w:hAnsi="Times New Roman"/>
                <w:color w:val="000000"/>
                <w:w w:val="80"/>
                <w:sz w:val="20"/>
                <w:szCs w:val="20"/>
              </w:rPr>
            </w:pPr>
          </w:p>
        </w:tc>
        <w:tc>
          <w:tcPr>
            <w:tcW w:w="1095"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1418" w:hRule="exact"/>
          <w:jc w:val="center"/>
        </w:trPr>
        <w:tc>
          <w:tcPr>
            <w:tcW w:w="484"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华文中宋" w:hAnsi="华文中宋" w:eastAsia="华文中宋"/>
                <w:color w:val="000000"/>
                <w:w w:val="80"/>
                <w:sz w:val="20"/>
                <w:szCs w:val="20"/>
              </w:rPr>
            </w:pPr>
            <w:r>
              <w:rPr>
                <w:rFonts w:ascii="华文中宋" w:hAnsi="华文中宋" w:eastAsia="华文中宋"/>
                <w:color w:val="000000"/>
                <w:w w:val="80"/>
                <w:sz w:val="20"/>
                <w:szCs w:val="20"/>
              </w:rPr>
              <w:t>年度</w:t>
            </w:r>
          </w:p>
          <w:p>
            <w:pPr>
              <w:widowControl/>
              <w:adjustRightInd w:val="0"/>
              <w:snapToGrid w:val="0"/>
              <w:ind w:firstLine="0" w:firstLineChars="0"/>
              <w:jc w:val="center"/>
              <w:rPr>
                <w:rFonts w:ascii="华文中宋" w:hAnsi="华文中宋" w:eastAsia="华文中宋"/>
                <w:color w:val="000000"/>
                <w:w w:val="80"/>
                <w:sz w:val="20"/>
                <w:szCs w:val="20"/>
              </w:rPr>
            </w:pPr>
            <w:r>
              <w:rPr>
                <w:rFonts w:ascii="华文中宋" w:hAnsi="华文中宋" w:eastAsia="华文中宋"/>
                <w:color w:val="000000"/>
                <w:w w:val="80"/>
                <w:sz w:val="20"/>
                <w:szCs w:val="20"/>
              </w:rPr>
              <w:t>总体</w:t>
            </w:r>
          </w:p>
          <w:p>
            <w:pPr>
              <w:widowControl/>
              <w:adjustRightInd w:val="0"/>
              <w:snapToGrid w:val="0"/>
              <w:ind w:firstLine="0" w:firstLineChars="0"/>
              <w:jc w:val="center"/>
              <w:rPr>
                <w:rFonts w:ascii="华文中宋" w:hAnsi="华文中宋" w:eastAsia="华文中宋"/>
                <w:color w:val="000000"/>
                <w:w w:val="80"/>
                <w:sz w:val="20"/>
                <w:szCs w:val="20"/>
              </w:rPr>
            </w:pPr>
            <w:r>
              <w:rPr>
                <w:rFonts w:ascii="华文中宋" w:hAnsi="华文中宋" w:eastAsia="华文中宋"/>
                <w:color w:val="000000"/>
                <w:w w:val="80"/>
                <w:sz w:val="20"/>
                <w:szCs w:val="20"/>
              </w:rPr>
              <w:t>目标</w:t>
            </w:r>
          </w:p>
        </w:tc>
        <w:tc>
          <w:tcPr>
            <w:tcW w:w="4194" w:type="dxa"/>
            <w:gridSpan w:val="8"/>
            <w:tcBorders>
              <w:top w:val="single" w:color="auto" w:sz="4" w:space="0"/>
              <w:left w:val="nil"/>
              <w:bottom w:val="single" w:color="auto" w:sz="4" w:space="0"/>
              <w:right w:val="single" w:color="000000"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（年初设定目标）</w:t>
            </w:r>
          </w:p>
        </w:tc>
        <w:tc>
          <w:tcPr>
            <w:tcW w:w="4166" w:type="dxa"/>
            <w:gridSpan w:val="7"/>
            <w:tcBorders>
              <w:top w:val="single" w:color="auto" w:sz="4" w:space="0"/>
              <w:left w:val="nil"/>
              <w:bottom w:val="single" w:color="auto" w:sz="4" w:space="0"/>
              <w:right w:val="single" w:color="000000"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（年度总体目标完成情况综述）</w:t>
            </w:r>
          </w:p>
        </w:tc>
      </w:tr>
      <w:tr>
        <w:tblPrEx>
          <w:tblLayout w:type="fixed"/>
          <w:tblCellMar>
            <w:top w:w="28" w:type="dxa"/>
            <w:left w:w="57" w:type="dxa"/>
            <w:bottom w:w="28" w:type="dxa"/>
            <w:right w:w="57" w:type="dxa"/>
          </w:tblCellMar>
        </w:tblPrEx>
        <w:trPr>
          <w:trHeight w:val="624" w:hRule="exact"/>
          <w:jc w:val="center"/>
        </w:trPr>
        <w:tc>
          <w:tcPr>
            <w:tcW w:w="484" w:type="dxa"/>
            <w:vMerge w:val="restart"/>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hint="eastAsia" w:ascii="华文中宋" w:hAnsi="华文中宋" w:eastAsia="华文中宋"/>
                <w:color w:val="000000"/>
                <w:w w:val="80"/>
                <w:sz w:val="20"/>
                <w:szCs w:val="20"/>
              </w:rPr>
            </w:pPr>
            <w:r>
              <w:rPr>
                <w:rFonts w:ascii="华文中宋" w:hAnsi="华文中宋" w:eastAsia="华文中宋"/>
                <w:color w:val="000000"/>
                <w:w w:val="80"/>
                <w:sz w:val="20"/>
                <w:szCs w:val="20"/>
              </w:rPr>
              <w:t>绩</w:t>
            </w:r>
          </w:p>
          <w:p>
            <w:pPr>
              <w:widowControl/>
              <w:adjustRightInd w:val="0"/>
              <w:snapToGrid w:val="0"/>
              <w:ind w:firstLine="0" w:firstLineChars="0"/>
              <w:jc w:val="center"/>
              <w:rPr>
                <w:rFonts w:hint="eastAsia" w:ascii="华文中宋" w:hAnsi="华文中宋" w:eastAsia="华文中宋"/>
                <w:color w:val="000000"/>
                <w:w w:val="80"/>
                <w:sz w:val="20"/>
                <w:szCs w:val="20"/>
              </w:rPr>
            </w:pPr>
          </w:p>
          <w:p>
            <w:pPr>
              <w:widowControl/>
              <w:adjustRightInd w:val="0"/>
              <w:snapToGrid w:val="0"/>
              <w:ind w:firstLine="0" w:firstLineChars="0"/>
              <w:jc w:val="center"/>
              <w:rPr>
                <w:rFonts w:hint="eastAsia" w:ascii="华文中宋" w:hAnsi="华文中宋" w:eastAsia="华文中宋"/>
                <w:color w:val="000000"/>
                <w:w w:val="80"/>
                <w:sz w:val="20"/>
                <w:szCs w:val="20"/>
              </w:rPr>
            </w:pPr>
            <w:r>
              <w:rPr>
                <w:rFonts w:ascii="华文中宋" w:hAnsi="华文中宋" w:eastAsia="华文中宋"/>
                <w:color w:val="000000"/>
                <w:w w:val="80"/>
                <w:sz w:val="20"/>
                <w:szCs w:val="20"/>
              </w:rPr>
              <w:t>效</w:t>
            </w:r>
          </w:p>
          <w:p>
            <w:pPr>
              <w:widowControl/>
              <w:adjustRightInd w:val="0"/>
              <w:snapToGrid w:val="0"/>
              <w:ind w:firstLine="0" w:firstLineChars="0"/>
              <w:jc w:val="center"/>
              <w:rPr>
                <w:rFonts w:ascii="华文中宋" w:hAnsi="华文中宋" w:eastAsia="华文中宋"/>
                <w:color w:val="000000"/>
                <w:w w:val="80"/>
                <w:sz w:val="20"/>
                <w:szCs w:val="20"/>
              </w:rPr>
            </w:pPr>
          </w:p>
          <w:p>
            <w:pPr>
              <w:widowControl/>
              <w:adjustRightInd w:val="0"/>
              <w:snapToGrid w:val="0"/>
              <w:ind w:firstLine="0" w:firstLineChars="0"/>
              <w:jc w:val="center"/>
              <w:rPr>
                <w:rFonts w:hint="eastAsia" w:ascii="华文中宋" w:hAnsi="华文中宋" w:eastAsia="华文中宋"/>
                <w:color w:val="000000"/>
                <w:w w:val="80"/>
                <w:sz w:val="20"/>
                <w:szCs w:val="20"/>
              </w:rPr>
            </w:pPr>
            <w:r>
              <w:rPr>
                <w:rFonts w:ascii="华文中宋" w:hAnsi="华文中宋" w:eastAsia="华文中宋"/>
                <w:color w:val="000000"/>
                <w:w w:val="80"/>
                <w:sz w:val="20"/>
                <w:szCs w:val="20"/>
              </w:rPr>
              <w:t>指</w:t>
            </w:r>
          </w:p>
          <w:p>
            <w:pPr>
              <w:widowControl/>
              <w:adjustRightInd w:val="0"/>
              <w:snapToGrid w:val="0"/>
              <w:ind w:firstLine="0" w:firstLineChars="0"/>
              <w:jc w:val="center"/>
              <w:rPr>
                <w:rFonts w:hint="eastAsia" w:ascii="华文中宋" w:hAnsi="华文中宋" w:eastAsia="华文中宋"/>
                <w:color w:val="000000"/>
                <w:w w:val="80"/>
                <w:sz w:val="20"/>
                <w:szCs w:val="20"/>
              </w:rPr>
            </w:pPr>
          </w:p>
          <w:p>
            <w:pPr>
              <w:widowControl/>
              <w:adjustRightInd w:val="0"/>
              <w:snapToGrid w:val="0"/>
              <w:ind w:firstLine="0" w:firstLineChars="0"/>
              <w:jc w:val="center"/>
              <w:rPr>
                <w:rFonts w:ascii="华文中宋" w:hAnsi="华文中宋" w:eastAsia="华文中宋"/>
                <w:color w:val="000000"/>
                <w:w w:val="80"/>
                <w:sz w:val="20"/>
                <w:szCs w:val="20"/>
              </w:rPr>
            </w:pPr>
            <w:r>
              <w:rPr>
                <w:rFonts w:ascii="华文中宋" w:hAnsi="华文中宋" w:eastAsia="华文中宋"/>
                <w:color w:val="000000"/>
                <w:w w:val="80"/>
                <w:sz w:val="20"/>
                <w:szCs w:val="20"/>
              </w:rPr>
              <w:t>标</w:t>
            </w:r>
          </w:p>
        </w:tc>
        <w:tc>
          <w:tcPr>
            <w:tcW w:w="852"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一级</w:t>
            </w:r>
          </w:p>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指标</w:t>
            </w:r>
          </w:p>
        </w:tc>
        <w:tc>
          <w:tcPr>
            <w:tcW w:w="983" w:type="dxa"/>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二级指标</w:t>
            </w: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三级指标</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分值</w:t>
            </w: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年度指标值</w:t>
            </w:r>
          </w:p>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w:t>
            </w:r>
            <w:r>
              <w:rPr>
                <w:rFonts w:ascii="Times New Roman" w:hAnsi="Times New Roman" w:eastAsia="华文中宋"/>
                <w:color w:val="000000"/>
                <w:w w:val="80"/>
                <w:sz w:val="20"/>
                <w:szCs w:val="20"/>
              </w:rPr>
              <w:t>A</w:t>
            </w:r>
            <w:r>
              <w:rPr>
                <w:rFonts w:ascii="Times New Roman" w:hAnsi="华文中宋" w:eastAsia="华文中宋"/>
                <w:color w:val="000000"/>
                <w:w w:val="80"/>
                <w:sz w:val="20"/>
                <w:szCs w:val="20"/>
              </w:rPr>
              <w:t>）</w:t>
            </w: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全年实际值</w:t>
            </w:r>
          </w:p>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w:t>
            </w:r>
            <w:r>
              <w:rPr>
                <w:rFonts w:ascii="Times New Roman" w:hAnsi="Times New Roman" w:eastAsia="华文中宋"/>
                <w:color w:val="000000"/>
                <w:w w:val="80"/>
                <w:sz w:val="20"/>
                <w:szCs w:val="20"/>
              </w:rPr>
              <w:t>B</w:t>
            </w:r>
            <w:r>
              <w:rPr>
                <w:rFonts w:ascii="Times New Roman" w:hAnsi="华文中宋" w:eastAsia="华文中宋"/>
                <w:color w:val="000000"/>
                <w:w w:val="80"/>
                <w:sz w:val="20"/>
                <w:szCs w:val="20"/>
              </w:rPr>
              <w:t>）</w:t>
            </w:r>
          </w:p>
        </w:tc>
        <w:tc>
          <w:tcPr>
            <w:tcW w:w="1533" w:type="dxa"/>
            <w:gridSpan w:val="3"/>
            <w:tcBorders>
              <w:top w:val="single" w:color="auto" w:sz="4" w:space="0"/>
              <w:left w:val="nil"/>
              <w:bottom w:val="single" w:color="auto" w:sz="4" w:space="0"/>
              <w:right w:val="nil"/>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得分计算方法</w:t>
            </w: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得分</w:t>
            </w: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未完成原因</w:t>
            </w:r>
          </w:p>
          <w:p>
            <w:pPr>
              <w:widowControl/>
              <w:adjustRightInd w:val="0"/>
              <w:snapToGrid w:val="0"/>
              <w:ind w:firstLine="0" w:firstLineChars="0"/>
              <w:jc w:val="center"/>
              <w:rPr>
                <w:rFonts w:ascii="Times New Roman" w:hAnsi="Times New Roman" w:eastAsia="华文中宋"/>
                <w:color w:val="000000"/>
                <w:w w:val="80"/>
                <w:sz w:val="20"/>
                <w:szCs w:val="20"/>
              </w:rPr>
            </w:pPr>
            <w:r>
              <w:rPr>
                <w:rFonts w:ascii="Times New Roman" w:hAnsi="华文中宋" w:eastAsia="华文中宋"/>
                <w:color w:val="000000"/>
                <w:w w:val="80"/>
                <w:sz w:val="20"/>
                <w:szCs w:val="20"/>
              </w:rPr>
              <w:t>和改进措施</w:t>
            </w:r>
          </w:p>
        </w:tc>
      </w:tr>
      <w:tr>
        <w:tblPrEx>
          <w:tblLayout w:type="fixed"/>
          <w:tblCellMar>
            <w:top w:w="28" w:type="dxa"/>
            <w:left w:w="57" w:type="dxa"/>
            <w:bottom w:w="28" w:type="dxa"/>
            <w:right w:w="57" w:type="dxa"/>
          </w:tblCellMar>
        </w:tblPrEx>
        <w:trPr>
          <w:trHeight w:val="397"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restart"/>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产出</w:t>
            </w:r>
          </w:p>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指标</w:t>
            </w:r>
          </w:p>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w:t>
            </w:r>
            <w:r>
              <w:rPr>
                <w:rFonts w:ascii="Times New Roman" w:hAnsi="Times New Roman" w:eastAsia="华文中宋"/>
                <w:w w:val="80"/>
                <w:sz w:val="20"/>
                <w:szCs w:val="20"/>
              </w:rPr>
              <w:t>50</w:t>
            </w:r>
            <w:r>
              <w:rPr>
                <w:rFonts w:ascii="Times New Roman" w:hAnsi="华文中宋" w:eastAsia="华文中宋"/>
                <w:w w:val="80"/>
                <w:sz w:val="20"/>
                <w:szCs w:val="20"/>
              </w:rPr>
              <w:t>分）</w:t>
            </w:r>
          </w:p>
        </w:tc>
        <w:tc>
          <w:tcPr>
            <w:tcW w:w="983" w:type="dxa"/>
            <w:vMerge w:val="restart"/>
            <w:tcBorders>
              <w:top w:val="nil"/>
              <w:left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数量指标</w:t>
            </w: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1</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restart"/>
            <w:tcBorders>
              <w:top w:val="single" w:color="auto" w:sz="4" w:space="0"/>
              <w:left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r>
              <w:rPr>
                <w:rFonts w:ascii="Times New Roman"/>
                <w:color w:val="000000"/>
                <w:w w:val="80"/>
                <w:sz w:val="20"/>
                <w:szCs w:val="20"/>
              </w:rPr>
              <w:t>完成值达到指标值，记满分；未达到指标值，按（</w:t>
            </w:r>
            <w:r>
              <w:rPr>
                <w:rFonts w:ascii="Times New Roman" w:hAnsi="Times New Roman"/>
                <w:color w:val="000000"/>
                <w:w w:val="80"/>
                <w:sz w:val="20"/>
                <w:szCs w:val="20"/>
              </w:rPr>
              <w:t>B</w:t>
            </w:r>
            <w:r>
              <w:rPr>
                <w:rFonts w:hint="eastAsia" w:ascii="仿宋_GB2312" w:hAnsi="Times New Roman"/>
                <w:color w:val="000000"/>
                <w:w w:val="80"/>
                <w:sz w:val="20"/>
                <w:szCs w:val="20"/>
              </w:rPr>
              <w:t>/</w:t>
            </w:r>
            <w:r>
              <w:rPr>
                <w:rFonts w:ascii="Times New Roman" w:hAnsi="Times New Roman"/>
                <w:color w:val="000000"/>
                <w:w w:val="80"/>
                <w:sz w:val="20"/>
                <w:szCs w:val="20"/>
              </w:rPr>
              <w:t>A</w:t>
            </w:r>
            <w:r>
              <w:rPr>
                <w:rFonts w:ascii="Times New Roman"/>
                <w:color w:val="000000"/>
                <w:w w:val="80"/>
                <w:sz w:val="20"/>
                <w:szCs w:val="20"/>
              </w:rPr>
              <w:t>）或（</w:t>
            </w:r>
            <w:r>
              <w:rPr>
                <w:rFonts w:ascii="Times New Roman" w:hAnsi="Times New Roman"/>
                <w:color w:val="000000"/>
                <w:w w:val="80"/>
                <w:sz w:val="20"/>
                <w:szCs w:val="20"/>
              </w:rPr>
              <w:t>A</w:t>
            </w:r>
            <w:r>
              <w:rPr>
                <w:rFonts w:hint="eastAsia" w:ascii="仿宋_GB2312" w:hAnsi="Times New Roman"/>
                <w:color w:val="000000"/>
                <w:w w:val="80"/>
                <w:sz w:val="20"/>
                <w:szCs w:val="20"/>
              </w:rPr>
              <w:t>/</w:t>
            </w:r>
            <w:r>
              <w:rPr>
                <w:rFonts w:ascii="Times New Roman" w:hAnsi="Times New Roman"/>
                <w:color w:val="000000"/>
                <w:w w:val="80"/>
                <w:sz w:val="20"/>
                <w:szCs w:val="20"/>
              </w:rPr>
              <w:t>B</w:t>
            </w:r>
            <w:r>
              <w:rPr>
                <w:rFonts w:hint="eastAsia" w:ascii="仿宋_GB2312" w:hAnsi="Times New Roman"/>
                <w:color w:val="000000"/>
                <w:w w:val="80"/>
                <w:sz w:val="20"/>
                <w:szCs w:val="20"/>
              </w:rPr>
              <w:t>×</w:t>
            </w:r>
            <w:r>
              <w:rPr>
                <w:rFonts w:hint="eastAsia" w:ascii="仿宋_GB2312"/>
                <w:color w:val="000000"/>
                <w:w w:val="80"/>
                <w:sz w:val="20"/>
                <w:szCs w:val="20"/>
              </w:rPr>
              <w:t>该指标分值</w:t>
            </w:r>
            <w:r>
              <w:rPr>
                <w:rFonts w:ascii="Times New Roman"/>
                <w:color w:val="000000"/>
                <w:w w:val="80"/>
                <w:sz w:val="20"/>
                <w:szCs w:val="20"/>
              </w:rPr>
              <w:t>）</w:t>
            </w:r>
            <w:r>
              <w:rPr>
                <w:rFonts w:hint="eastAsia" w:ascii="仿宋_GB2312"/>
                <w:color w:val="000000"/>
                <w:w w:val="80"/>
                <w:sz w:val="20"/>
                <w:szCs w:val="20"/>
              </w:rPr>
              <w:t>记分。</w:t>
            </w: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97"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eastAsia="华文中宋"/>
                <w:w w:val="80"/>
                <w:sz w:val="20"/>
                <w:szCs w:val="20"/>
              </w:rPr>
            </w:pPr>
          </w:p>
        </w:tc>
        <w:tc>
          <w:tcPr>
            <w:tcW w:w="983" w:type="dxa"/>
            <w:vMerge w:val="continue"/>
            <w:tcBorders>
              <w:left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2</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left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97"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eastAsia="华文中宋"/>
                <w:w w:val="80"/>
                <w:sz w:val="20"/>
                <w:szCs w:val="20"/>
              </w:rPr>
            </w:pPr>
          </w:p>
        </w:tc>
        <w:tc>
          <w:tcPr>
            <w:tcW w:w="983" w:type="dxa"/>
            <w:vMerge w:val="continue"/>
            <w:tcBorders>
              <w:left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3</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left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97"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eastAsia="华文中宋"/>
                <w:w w:val="80"/>
                <w:sz w:val="20"/>
                <w:szCs w:val="20"/>
              </w:rPr>
            </w:pPr>
          </w:p>
        </w:tc>
        <w:tc>
          <w:tcPr>
            <w:tcW w:w="983"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hint="eastAsia" w:ascii="仿宋_GB2312"/>
                <w:color w:val="000000"/>
                <w:w w:val="80"/>
                <w:sz w:val="20"/>
                <w:szCs w:val="20"/>
              </w:rPr>
            </w:pPr>
            <w:r>
              <w:rPr>
                <w:rFonts w:hint="eastAsia" w:ascii="仿宋_GB2312" w:hAnsi="Times New Roman"/>
                <w:w w:val="80"/>
                <w:sz w:val="20"/>
                <w:szCs w:val="20"/>
              </w:rPr>
              <w:t>……</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533" w:type="dxa"/>
            <w:gridSpan w:val="3"/>
            <w:vMerge w:val="continue"/>
            <w:tcBorders>
              <w:left w:val="single" w:color="auto" w:sz="4" w:space="0"/>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eastAsia="华文中宋"/>
                <w:w w:val="80"/>
                <w:sz w:val="20"/>
                <w:szCs w:val="20"/>
              </w:rPr>
            </w:pPr>
          </w:p>
        </w:tc>
        <w:tc>
          <w:tcPr>
            <w:tcW w:w="983" w:type="dxa"/>
            <w:vMerge w:val="restart"/>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质量指标</w:t>
            </w: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1</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ind w:firstLine="307"/>
              <w:rPr>
                <w:rFonts w:ascii="Times New Roman" w:hAnsi="Times New Roman"/>
                <w:color w:val="000000"/>
                <w:w w:val="80"/>
                <w:sz w:val="20"/>
                <w:szCs w:val="20"/>
              </w:rPr>
            </w:pPr>
            <w:r>
              <w:rPr>
                <w:rFonts w:ascii="Times New Roman" w:hAnsi="Times New Roman"/>
                <w:color w:val="000000"/>
                <w:w w:val="80"/>
                <w:sz w:val="20"/>
                <w:szCs w:val="20"/>
              </w:rPr>
              <w:t>1</w:t>
            </w:r>
            <w:r>
              <w:rPr>
                <w:rFonts w:ascii="Times New Roman"/>
                <w:color w:val="000000"/>
                <w:w w:val="80"/>
                <w:sz w:val="20"/>
                <w:szCs w:val="20"/>
              </w:rPr>
              <w:t>．若为定性指标，则根</w:t>
            </w:r>
            <w:r>
              <w:rPr>
                <w:rFonts w:ascii="Times New Roman" w:hAnsi="Times New Roman"/>
                <w:color w:val="000000"/>
                <w:w w:val="80"/>
                <w:sz w:val="20"/>
                <w:szCs w:val="20"/>
              </w:rPr>
              <w:t>据“三档”原</w:t>
            </w:r>
            <w:r>
              <w:rPr>
                <w:rFonts w:ascii="Times New Roman"/>
                <w:color w:val="000000"/>
                <w:w w:val="80"/>
                <w:sz w:val="20"/>
                <w:szCs w:val="20"/>
              </w:rPr>
              <w:t>则分别按照指标分值的</w:t>
            </w:r>
            <w:r>
              <w:rPr>
                <w:rFonts w:ascii="Times New Roman" w:hAnsi="Times New Roman"/>
                <w:color w:val="000000"/>
                <w:w w:val="80"/>
                <w:sz w:val="20"/>
                <w:szCs w:val="20"/>
              </w:rPr>
              <w:t>100</w:t>
            </w:r>
            <w:r>
              <w:rPr>
                <w:rFonts w:ascii="Times New Roman"/>
                <w:color w:val="000000"/>
                <w:w w:val="80"/>
                <w:sz w:val="20"/>
                <w:szCs w:val="20"/>
              </w:rPr>
              <w:t>－</w:t>
            </w:r>
            <w:r>
              <w:rPr>
                <w:rFonts w:ascii="Times New Roman" w:hAnsi="Times New Roman"/>
                <w:color w:val="000000"/>
                <w:w w:val="80"/>
                <w:sz w:val="20"/>
                <w:szCs w:val="20"/>
              </w:rPr>
              <w:t>80</w:t>
            </w:r>
            <w:r>
              <w:rPr>
                <w:rFonts w:ascii="Times New Roman"/>
                <w:color w:val="000000"/>
                <w:w w:val="80"/>
                <w:sz w:val="20"/>
                <w:szCs w:val="20"/>
              </w:rPr>
              <w:t>％（含</w:t>
            </w:r>
            <w:r>
              <w:rPr>
                <w:rFonts w:ascii="Times New Roman" w:hAnsi="Times New Roman"/>
                <w:color w:val="000000"/>
                <w:w w:val="80"/>
                <w:sz w:val="20"/>
                <w:szCs w:val="20"/>
              </w:rPr>
              <w:t>80</w:t>
            </w:r>
            <w:r>
              <w:rPr>
                <w:rFonts w:ascii="Times New Roman"/>
                <w:color w:val="000000"/>
                <w:w w:val="80"/>
                <w:sz w:val="20"/>
                <w:szCs w:val="20"/>
              </w:rPr>
              <w:t>％）、</w:t>
            </w:r>
            <w:r>
              <w:rPr>
                <w:rFonts w:ascii="Times New Roman" w:hAnsi="Times New Roman"/>
                <w:color w:val="000000"/>
                <w:w w:val="80"/>
                <w:sz w:val="20"/>
                <w:szCs w:val="20"/>
              </w:rPr>
              <w:t>80</w:t>
            </w:r>
            <w:r>
              <w:rPr>
                <w:rFonts w:ascii="Times New Roman"/>
                <w:color w:val="000000"/>
                <w:w w:val="80"/>
                <w:sz w:val="20"/>
                <w:szCs w:val="20"/>
              </w:rPr>
              <w:t>－</w:t>
            </w:r>
            <w:r>
              <w:rPr>
                <w:rFonts w:hint="eastAsia" w:ascii="Times New Roman" w:hAnsi="Times New Roman"/>
                <w:color w:val="000000"/>
                <w:w w:val="80"/>
                <w:sz w:val="20"/>
                <w:szCs w:val="20"/>
              </w:rPr>
              <w:t>6</w:t>
            </w:r>
            <w:r>
              <w:rPr>
                <w:rFonts w:ascii="Times New Roman" w:hAnsi="Times New Roman"/>
                <w:color w:val="000000"/>
                <w:w w:val="80"/>
                <w:sz w:val="20"/>
                <w:szCs w:val="20"/>
              </w:rPr>
              <w:t>0</w:t>
            </w:r>
            <w:r>
              <w:rPr>
                <w:rFonts w:ascii="Times New Roman"/>
                <w:color w:val="000000"/>
                <w:w w:val="80"/>
                <w:sz w:val="20"/>
                <w:szCs w:val="20"/>
              </w:rPr>
              <w:t>％（含</w:t>
            </w:r>
            <w:r>
              <w:rPr>
                <w:rFonts w:hint="eastAsia" w:ascii="Times New Roman" w:hAnsi="Times New Roman"/>
                <w:color w:val="000000"/>
                <w:w w:val="80"/>
                <w:sz w:val="20"/>
                <w:szCs w:val="20"/>
              </w:rPr>
              <w:t>6</w:t>
            </w:r>
            <w:r>
              <w:rPr>
                <w:rFonts w:ascii="Times New Roman" w:hAnsi="Times New Roman"/>
                <w:color w:val="000000"/>
                <w:w w:val="80"/>
                <w:sz w:val="20"/>
                <w:szCs w:val="20"/>
              </w:rPr>
              <w:t>0</w:t>
            </w:r>
            <w:r>
              <w:rPr>
                <w:rFonts w:ascii="Times New Roman"/>
                <w:color w:val="000000"/>
                <w:w w:val="80"/>
                <w:sz w:val="20"/>
                <w:szCs w:val="20"/>
              </w:rPr>
              <w:t>％）、</w:t>
            </w:r>
            <w:r>
              <w:rPr>
                <w:rFonts w:hint="eastAsia" w:ascii="Times New Roman" w:hAnsi="Times New Roman"/>
                <w:color w:val="000000"/>
                <w:w w:val="80"/>
                <w:sz w:val="20"/>
                <w:szCs w:val="20"/>
              </w:rPr>
              <w:t>6</w:t>
            </w:r>
            <w:r>
              <w:rPr>
                <w:rFonts w:ascii="Times New Roman" w:hAnsi="Times New Roman"/>
                <w:color w:val="000000"/>
                <w:w w:val="80"/>
                <w:sz w:val="20"/>
                <w:szCs w:val="20"/>
              </w:rPr>
              <w:t>0</w:t>
            </w:r>
            <w:r>
              <w:rPr>
                <w:rFonts w:ascii="Times New Roman"/>
                <w:color w:val="000000"/>
                <w:w w:val="80"/>
                <w:sz w:val="20"/>
                <w:szCs w:val="20"/>
              </w:rPr>
              <w:t>－</w:t>
            </w:r>
            <w:r>
              <w:rPr>
                <w:rFonts w:ascii="Times New Roman" w:hAnsi="Times New Roman"/>
                <w:color w:val="000000"/>
                <w:w w:val="80"/>
                <w:sz w:val="20"/>
                <w:szCs w:val="20"/>
              </w:rPr>
              <w:t>0</w:t>
            </w:r>
            <w:r>
              <w:rPr>
                <w:rFonts w:ascii="Times New Roman"/>
                <w:color w:val="000000"/>
                <w:w w:val="80"/>
                <w:sz w:val="20"/>
                <w:szCs w:val="20"/>
              </w:rPr>
              <w:t>％来记分。</w:t>
            </w:r>
          </w:p>
          <w:p>
            <w:pPr>
              <w:widowControl/>
              <w:adjustRightInd w:val="0"/>
              <w:snapToGrid w:val="0"/>
              <w:ind w:firstLine="307"/>
              <w:rPr>
                <w:rFonts w:ascii="Times New Roman" w:hAnsi="Times New Roman"/>
                <w:color w:val="000000"/>
                <w:w w:val="80"/>
                <w:sz w:val="20"/>
                <w:szCs w:val="20"/>
              </w:rPr>
            </w:pPr>
            <w:r>
              <w:rPr>
                <w:rFonts w:ascii="Times New Roman" w:hAnsi="Times New Roman"/>
                <w:color w:val="000000"/>
                <w:w w:val="80"/>
                <w:sz w:val="20"/>
                <w:szCs w:val="20"/>
              </w:rPr>
              <w:t>2</w:t>
            </w:r>
            <w:r>
              <w:rPr>
                <w:rFonts w:ascii="Times New Roman"/>
                <w:color w:val="000000"/>
                <w:w w:val="80"/>
                <w:sz w:val="20"/>
                <w:szCs w:val="20"/>
              </w:rPr>
              <w:t>．若为定量指标，完成值达到指标值，记满分；未达到指标值，按（</w:t>
            </w:r>
            <w:r>
              <w:rPr>
                <w:rFonts w:ascii="Times New Roman" w:hAnsi="Times New Roman"/>
                <w:color w:val="000000"/>
                <w:w w:val="80"/>
                <w:sz w:val="20"/>
                <w:szCs w:val="20"/>
              </w:rPr>
              <w:t>B</w:t>
            </w:r>
            <w:r>
              <w:rPr>
                <w:rFonts w:hint="eastAsia" w:ascii="仿宋_GB2312" w:hAnsi="Times New Roman"/>
                <w:color w:val="000000"/>
                <w:w w:val="80"/>
                <w:sz w:val="20"/>
                <w:szCs w:val="20"/>
              </w:rPr>
              <w:t>/</w:t>
            </w:r>
            <w:r>
              <w:rPr>
                <w:rFonts w:ascii="Times New Roman" w:hAnsi="Times New Roman"/>
                <w:color w:val="000000"/>
                <w:w w:val="80"/>
                <w:sz w:val="20"/>
                <w:szCs w:val="20"/>
              </w:rPr>
              <w:t>A</w:t>
            </w:r>
            <w:r>
              <w:rPr>
                <w:rFonts w:ascii="Times New Roman"/>
                <w:color w:val="000000"/>
                <w:w w:val="80"/>
                <w:sz w:val="20"/>
                <w:szCs w:val="20"/>
              </w:rPr>
              <w:t>）或（</w:t>
            </w:r>
            <w:r>
              <w:rPr>
                <w:rFonts w:ascii="Times New Roman" w:hAnsi="Times New Roman"/>
                <w:color w:val="000000"/>
                <w:w w:val="80"/>
                <w:sz w:val="20"/>
                <w:szCs w:val="20"/>
              </w:rPr>
              <w:t>A</w:t>
            </w:r>
            <w:r>
              <w:rPr>
                <w:rFonts w:hint="eastAsia" w:ascii="仿宋_GB2312" w:hAnsi="Times New Roman"/>
                <w:color w:val="000000"/>
                <w:w w:val="80"/>
                <w:sz w:val="20"/>
                <w:szCs w:val="20"/>
              </w:rPr>
              <w:t>/</w:t>
            </w:r>
            <w:r>
              <w:rPr>
                <w:rFonts w:ascii="Times New Roman" w:hAnsi="Times New Roman"/>
                <w:color w:val="000000"/>
                <w:w w:val="80"/>
                <w:sz w:val="20"/>
                <w:szCs w:val="20"/>
              </w:rPr>
              <w:t>B</w:t>
            </w:r>
            <w:r>
              <w:rPr>
                <w:rFonts w:hint="eastAsia" w:ascii="仿宋_GB2312" w:hAnsi="Times New Roman"/>
                <w:color w:val="000000"/>
                <w:w w:val="80"/>
                <w:sz w:val="20"/>
                <w:szCs w:val="20"/>
              </w:rPr>
              <w:t>×</w:t>
            </w:r>
            <w:r>
              <w:rPr>
                <w:rFonts w:hint="eastAsia" w:ascii="仿宋_GB2312"/>
                <w:color w:val="000000"/>
                <w:w w:val="80"/>
                <w:sz w:val="20"/>
                <w:szCs w:val="20"/>
              </w:rPr>
              <w:t>该指标分值</w:t>
            </w:r>
            <w:r>
              <w:rPr>
                <w:rFonts w:ascii="Times New Roman"/>
                <w:color w:val="000000"/>
                <w:w w:val="80"/>
                <w:sz w:val="20"/>
                <w:szCs w:val="20"/>
              </w:rPr>
              <w:t>）记分。</w:t>
            </w: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2</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3</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hint="eastAsia" w:ascii="仿宋_GB2312"/>
                <w:color w:val="000000"/>
                <w:w w:val="80"/>
                <w:sz w:val="20"/>
                <w:szCs w:val="20"/>
              </w:rPr>
            </w:pPr>
            <w:r>
              <w:rPr>
                <w:rFonts w:hint="eastAsia" w:ascii="仿宋_GB2312" w:hAnsi="Times New Roman"/>
                <w:w w:val="80"/>
                <w:sz w:val="20"/>
                <w:szCs w:val="20"/>
              </w:rPr>
              <w:t>……</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eastAsia="华文中宋"/>
                <w:w w:val="80"/>
                <w:sz w:val="20"/>
                <w:szCs w:val="20"/>
              </w:rPr>
            </w:pPr>
          </w:p>
        </w:tc>
        <w:tc>
          <w:tcPr>
            <w:tcW w:w="983" w:type="dxa"/>
            <w:vMerge w:val="restart"/>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时效指标</w:t>
            </w: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1</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2</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3</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hint="eastAsia" w:ascii="仿宋_GB2312"/>
                <w:color w:val="000000"/>
                <w:w w:val="80"/>
                <w:sz w:val="20"/>
                <w:szCs w:val="20"/>
              </w:rPr>
            </w:pPr>
            <w:r>
              <w:rPr>
                <w:rFonts w:hint="eastAsia" w:ascii="仿宋_GB2312" w:hAnsi="Times New Roman"/>
                <w:w w:val="80"/>
                <w:sz w:val="20"/>
                <w:szCs w:val="20"/>
              </w:rPr>
              <w:t>……</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eastAsia="华文中宋"/>
                <w:w w:val="80"/>
                <w:sz w:val="20"/>
                <w:szCs w:val="20"/>
              </w:rPr>
            </w:pPr>
          </w:p>
        </w:tc>
        <w:tc>
          <w:tcPr>
            <w:tcW w:w="983" w:type="dxa"/>
            <w:vMerge w:val="restart"/>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成本指标</w:t>
            </w: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1</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2</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3</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hint="eastAsia" w:ascii="仿宋_GB2312"/>
                <w:color w:val="000000"/>
                <w:w w:val="80"/>
                <w:sz w:val="20"/>
                <w:szCs w:val="20"/>
              </w:rPr>
            </w:pPr>
            <w:r>
              <w:rPr>
                <w:rFonts w:hint="eastAsia" w:ascii="仿宋_GB2312" w:hAnsi="Times New Roman"/>
                <w:w w:val="80"/>
                <w:sz w:val="20"/>
                <w:szCs w:val="20"/>
              </w:rPr>
              <w:t>……</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83"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hint="eastAsia" w:ascii="仿宋_GB2312" w:hAnsi="Times New Roman"/>
                <w:w w:val="80"/>
                <w:sz w:val="20"/>
                <w:szCs w:val="20"/>
              </w:rPr>
            </w:pPr>
            <w:r>
              <w:rPr>
                <w:rFonts w:hint="eastAsia" w:ascii="仿宋_GB2312" w:hAnsi="Times New Roman"/>
                <w:w w:val="80"/>
                <w:sz w:val="20"/>
                <w:szCs w:val="20"/>
              </w:rPr>
              <w:t>……</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　</w:t>
            </w:r>
          </w:p>
        </w:tc>
        <w:tc>
          <w:tcPr>
            <w:tcW w:w="570"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tcBorders>
              <w:top w:val="single" w:color="auto" w:sz="4" w:space="0"/>
              <w:left w:val="nil"/>
              <w:bottom w:val="single" w:color="auto" w:sz="4" w:space="0"/>
              <w:right w:val="nil"/>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　</w:t>
            </w:r>
          </w:p>
        </w:tc>
        <w:tc>
          <w:tcPr>
            <w:tcW w:w="6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效益</w:t>
            </w:r>
          </w:p>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指标</w:t>
            </w:r>
          </w:p>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w:t>
            </w:r>
            <w:r>
              <w:rPr>
                <w:rFonts w:ascii="Times New Roman" w:hAnsi="Times New Roman" w:eastAsia="华文中宋"/>
                <w:w w:val="80"/>
                <w:sz w:val="20"/>
                <w:szCs w:val="20"/>
              </w:rPr>
              <w:t>30</w:t>
            </w:r>
            <w:r>
              <w:rPr>
                <w:rFonts w:ascii="Times New Roman" w:hAnsi="华文中宋" w:eastAsia="华文中宋"/>
                <w:w w:val="80"/>
                <w:sz w:val="20"/>
                <w:szCs w:val="20"/>
              </w:rPr>
              <w:t>分）</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经济效益</w:t>
            </w:r>
          </w:p>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指标</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1</w:t>
            </w:r>
          </w:p>
        </w:tc>
        <w:tc>
          <w:tcPr>
            <w:tcW w:w="570"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restart"/>
            <w:tcBorders>
              <w:top w:val="single" w:color="auto" w:sz="4" w:space="0"/>
              <w:left w:val="single" w:color="auto" w:sz="4" w:space="0"/>
              <w:bottom w:val="single" w:color="000000" w:sz="4" w:space="0"/>
              <w:right w:val="nil"/>
            </w:tcBorders>
            <w:vAlign w:val="center"/>
          </w:tcPr>
          <w:p>
            <w:pPr>
              <w:widowControl/>
              <w:adjustRightInd w:val="0"/>
              <w:snapToGrid w:val="0"/>
              <w:ind w:firstLine="307"/>
              <w:rPr>
                <w:rFonts w:ascii="Times New Roman" w:hAnsi="Times New Roman"/>
                <w:color w:val="000000"/>
                <w:w w:val="80"/>
                <w:sz w:val="20"/>
                <w:szCs w:val="20"/>
              </w:rPr>
            </w:pPr>
            <w:r>
              <w:rPr>
                <w:rFonts w:ascii="Times New Roman" w:hAnsi="Times New Roman"/>
                <w:color w:val="000000"/>
                <w:w w:val="80"/>
                <w:sz w:val="20"/>
                <w:szCs w:val="20"/>
              </w:rPr>
              <w:t>1</w:t>
            </w:r>
            <w:r>
              <w:rPr>
                <w:rFonts w:ascii="Times New Roman"/>
                <w:color w:val="000000"/>
                <w:w w:val="80"/>
                <w:sz w:val="20"/>
                <w:szCs w:val="20"/>
              </w:rPr>
              <w:t>．若为定性指标，则根据</w:t>
            </w:r>
            <w:r>
              <w:rPr>
                <w:rFonts w:ascii="Times New Roman" w:hAnsi="Times New Roman"/>
                <w:color w:val="000000"/>
                <w:w w:val="80"/>
                <w:sz w:val="20"/>
                <w:szCs w:val="20"/>
              </w:rPr>
              <w:t>“</w:t>
            </w:r>
            <w:r>
              <w:rPr>
                <w:rFonts w:ascii="Times New Roman"/>
                <w:color w:val="000000"/>
                <w:w w:val="80"/>
                <w:sz w:val="20"/>
                <w:szCs w:val="20"/>
              </w:rPr>
              <w:t>三档</w:t>
            </w:r>
            <w:r>
              <w:rPr>
                <w:rFonts w:ascii="Times New Roman" w:hAnsi="Times New Roman"/>
                <w:color w:val="000000"/>
                <w:w w:val="80"/>
                <w:sz w:val="20"/>
                <w:szCs w:val="20"/>
              </w:rPr>
              <w:t>”</w:t>
            </w:r>
            <w:r>
              <w:rPr>
                <w:rFonts w:ascii="Times New Roman"/>
                <w:color w:val="000000"/>
                <w:w w:val="80"/>
                <w:sz w:val="20"/>
                <w:szCs w:val="20"/>
              </w:rPr>
              <w:t>原则分别按照指标分值的</w:t>
            </w:r>
            <w:r>
              <w:rPr>
                <w:rFonts w:ascii="Times New Roman" w:hAnsi="Times New Roman"/>
                <w:color w:val="000000"/>
                <w:w w:val="80"/>
                <w:sz w:val="20"/>
                <w:szCs w:val="20"/>
              </w:rPr>
              <w:t>100</w:t>
            </w:r>
            <w:r>
              <w:rPr>
                <w:rFonts w:ascii="Times New Roman"/>
                <w:color w:val="000000"/>
                <w:w w:val="80"/>
                <w:sz w:val="20"/>
                <w:szCs w:val="20"/>
              </w:rPr>
              <w:t>－</w:t>
            </w:r>
            <w:r>
              <w:rPr>
                <w:rFonts w:ascii="Times New Roman" w:hAnsi="Times New Roman"/>
                <w:color w:val="000000"/>
                <w:w w:val="80"/>
                <w:sz w:val="20"/>
                <w:szCs w:val="20"/>
              </w:rPr>
              <w:t>80</w:t>
            </w:r>
            <w:r>
              <w:rPr>
                <w:rFonts w:ascii="Times New Roman"/>
                <w:color w:val="000000"/>
                <w:w w:val="80"/>
                <w:sz w:val="20"/>
                <w:szCs w:val="20"/>
              </w:rPr>
              <w:t>％（含</w:t>
            </w:r>
            <w:r>
              <w:rPr>
                <w:rFonts w:ascii="Times New Roman" w:hAnsi="Times New Roman"/>
                <w:color w:val="000000"/>
                <w:w w:val="80"/>
                <w:sz w:val="20"/>
                <w:szCs w:val="20"/>
              </w:rPr>
              <w:t>80</w:t>
            </w:r>
            <w:r>
              <w:rPr>
                <w:rFonts w:ascii="Times New Roman"/>
                <w:color w:val="000000"/>
                <w:w w:val="80"/>
                <w:sz w:val="20"/>
                <w:szCs w:val="20"/>
              </w:rPr>
              <w:t>％）、</w:t>
            </w:r>
            <w:r>
              <w:rPr>
                <w:rFonts w:ascii="Times New Roman" w:hAnsi="Times New Roman"/>
                <w:color w:val="000000"/>
                <w:w w:val="80"/>
                <w:sz w:val="20"/>
                <w:szCs w:val="20"/>
              </w:rPr>
              <w:t>80</w:t>
            </w:r>
            <w:r>
              <w:rPr>
                <w:rFonts w:ascii="Times New Roman"/>
                <w:color w:val="000000"/>
                <w:w w:val="80"/>
                <w:sz w:val="20"/>
                <w:szCs w:val="20"/>
              </w:rPr>
              <w:t>－</w:t>
            </w:r>
            <w:r>
              <w:rPr>
                <w:rFonts w:hint="eastAsia" w:ascii="Times New Roman" w:hAnsi="Times New Roman"/>
                <w:color w:val="000000"/>
                <w:w w:val="80"/>
                <w:sz w:val="20"/>
                <w:szCs w:val="20"/>
              </w:rPr>
              <w:t>6</w:t>
            </w:r>
            <w:r>
              <w:rPr>
                <w:rFonts w:ascii="Times New Roman" w:hAnsi="Times New Roman"/>
                <w:color w:val="000000"/>
                <w:w w:val="80"/>
                <w:sz w:val="20"/>
                <w:szCs w:val="20"/>
              </w:rPr>
              <w:t>0</w:t>
            </w:r>
            <w:r>
              <w:rPr>
                <w:rFonts w:ascii="Times New Roman"/>
                <w:color w:val="000000"/>
                <w:w w:val="80"/>
                <w:sz w:val="20"/>
                <w:szCs w:val="20"/>
              </w:rPr>
              <w:t>％（含</w:t>
            </w:r>
            <w:r>
              <w:rPr>
                <w:rFonts w:hint="eastAsia" w:ascii="Times New Roman" w:hAnsi="Times New Roman"/>
                <w:color w:val="000000"/>
                <w:w w:val="80"/>
                <w:sz w:val="20"/>
                <w:szCs w:val="20"/>
              </w:rPr>
              <w:t>6</w:t>
            </w:r>
            <w:r>
              <w:rPr>
                <w:rFonts w:ascii="Times New Roman" w:hAnsi="Times New Roman"/>
                <w:color w:val="000000"/>
                <w:w w:val="80"/>
                <w:sz w:val="20"/>
                <w:szCs w:val="20"/>
              </w:rPr>
              <w:t>0</w:t>
            </w:r>
            <w:r>
              <w:rPr>
                <w:rFonts w:ascii="Times New Roman"/>
                <w:color w:val="000000"/>
                <w:w w:val="80"/>
                <w:sz w:val="20"/>
                <w:szCs w:val="20"/>
              </w:rPr>
              <w:t>％）、</w:t>
            </w:r>
            <w:r>
              <w:rPr>
                <w:rFonts w:hint="eastAsia" w:ascii="Times New Roman" w:hAnsi="Times New Roman"/>
                <w:color w:val="000000"/>
                <w:w w:val="80"/>
                <w:sz w:val="20"/>
                <w:szCs w:val="20"/>
              </w:rPr>
              <w:t>6</w:t>
            </w:r>
            <w:r>
              <w:rPr>
                <w:rFonts w:ascii="Times New Roman" w:hAnsi="Times New Roman"/>
                <w:color w:val="000000"/>
                <w:w w:val="80"/>
                <w:sz w:val="20"/>
                <w:szCs w:val="20"/>
              </w:rPr>
              <w:t>0</w:t>
            </w:r>
            <w:r>
              <w:rPr>
                <w:rFonts w:ascii="Times New Roman"/>
                <w:color w:val="000000"/>
                <w:w w:val="80"/>
                <w:sz w:val="20"/>
                <w:szCs w:val="20"/>
              </w:rPr>
              <w:t>－</w:t>
            </w:r>
            <w:r>
              <w:rPr>
                <w:rFonts w:ascii="Times New Roman" w:hAnsi="Times New Roman"/>
                <w:color w:val="000000"/>
                <w:w w:val="80"/>
                <w:sz w:val="20"/>
                <w:szCs w:val="20"/>
              </w:rPr>
              <w:t>0</w:t>
            </w:r>
            <w:r>
              <w:rPr>
                <w:rFonts w:ascii="Times New Roman"/>
                <w:color w:val="000000"/>
                <w:w w:val="80"/>
                <w:sz w:val="20"/>
                <w:szCs w:val="20"/>
              </w:rPr>
              <w:t>％来记分。</w:t>
            </w:r>
          </w:p>
          <w:p>
            <w:pPr>
              <w:widowControl/>
              <w:adjustRightInd w:val="0"/>
              <w:snapToGrid w:val="0"/>
              <w:ind w:firstLine="307"/>
              <w:rPr>
                <w:rFonts w:ascii="Times New Roman" w:hAnsi="Times New Roman"/>
                <w:color w:val="000000"/>
                <w:w w:val="80"/>
                <w:sz w:val="20"/>
                <w:szCs w:val="20"/>
              </w:rPr>
            </w:pPr>
            <w:r>
              <w:rPr>
                <w:rFonts w:ascii="Times New Roman" w:hAnsi="Times New Roman"/>
                <w:color w:val="000000"/>
                <w:w w:val="80"/>
                <w:sz w:val="20"/>
                <w:szCs w:val="20"/>
              </w:rPr>
              <w:t>2</w:t>
            </w:r>
            <w:r>
              <w:rPr>
                <w:rFonts w:ascii="Times New Roman"/>
                <w:color w:val="000000"/>
                <w:w w:val="80"/>
                <w:sz w:val="20"/>
                <w:szCs w:val="20"/>
              </w:rPr>
              <w:t>．若为定量指标，完成值达到指标值，记满分；未达到指标值，按（</w:t>
            </w:r>
            <w:r>
              <w:rPr>
                <w:rFonts w:ascii="Times New Roman" w:hAnsi="Times New Roman"/>
                <w:color w:val="000000"/>
                <w:w w:val="80"/>
                <w:sz w:val="20"/>
                <w:szCs w:val="20"/>
              </w:rPr>
              <w:t>B</w:t>
            </w:r>
            <w:r>
              <w:rPr>
                <w:rFonts w:hint="eastAsia" w:ascii="仿宋_GB2312" w:hAnsi="Times New Roman"/>
                <w:color w:val="000000"/>
                <w:w w:val="80"/>
                <w:sz w:val="20"/>
                <w:szCs w:val="20"/>
              </w:rPr>
              <w:t>/</w:t>
            </w:r>
            <w:r>
              <w:rPr>
                <w:rFonts w:ascii="Times New Roman" w:hAnsi="Times New Roman"/>
                <w:color w:val="000000"/>
                <w:w w:val="80"/>
                <w:sz w:val="20"/>
                <w:szCs w:val="20"/>
              </w:rPr>
              <w:t>A</w:t>
            </w:r>
            <w:r>
              <w:rPr>
                <w:rFonts w:ascii="Times New Roman"/>
                <w:color w:val="000000"/>
                <w:w w:val="80"/>
                <w:sz w:val="20"/>
                <w:szCs w:val="20"/>
              </w:rPr>
              <w:t>）或（</w:t>
            </w:r>
            <w:r>
              <w:rPr>
                <w:rFonts w:ascii="Times New Roman" w:hAnsi="Times New Roman"/>
                <w:color w:val="000000"/>
                <w:w w:val="80"/>
                <w:sz w:val="20"/>
                <w:szCs w:val="20"/>
              </w:rPr>
              <w:t>A</w:t>
            </w:r>
            <w:r>
              <w:rPr>
                <w:rFonts w:hint="eastAsia" w:ascii="仿宋_GB2312" w:hAnsi="Times New Roman"/>
                <w:color w:val="000000"/>
                <w:w w:val="80"/>
                <w:sz w:val="20"/>
                <w:szCs w:val="20"/>
              </w:rPr>
              <w:t>/</w:t>
            </w:r>
            <w:r>
              <w:rPr>
                <w:rFonts w:ascii="Times New Roman" w:hAnsi="Times New Roman"/>
                <w:color w:val="000000"/>
                <w:w w:val="80"/>
                <w:sz w:val="20"/>
                <w:szCs w:val="20"/>
              </w:rPr>
              <w:t>B</w:t>
            </w:r>
            <w:r>
              <w:rPr>
                <w:rFonts w:hint="eastAsia" w:ascii="仿宋_GB2312" w:hAnsi="Times New Roman"/>
                <w:color w:val="000000"/>
                <w:w w:val="80"/>
                <w:sz w:val="20"/>
                <w:szCs w:val="20"/>
              </w:rPr>
              <w:t>×</w:t>
            </w:r>
            <w:r>
              <w:rPr>
                <w:rFonts w:hint="eastAsia" w:ascii="仿宋_GB2312"/>
                <w:color w:val="000000"/>
                <w:w w:val="80"/>
                <w:sz w:val="20"/>
                <w:szCs w:val="20"/>
              </w:rPr>
              <w:t>该指标分值</w:t>
            </w:r>
            <w:r>
              <w:rPr>
                <w:rFonts w:ascii="Times New Roman"/>
                <w:color w:val="000000"/>
                <w:w w:val="80"/>
                <w:sz w:val="20"/>
                <w:szCs w:val="20"/>
              </w:rPr>
              <w:t>）记分。</w:t>
            </w:r>
          </w:p>
        </w:tc>
        <w:tc>
          <w:tcPr>
            <w:tcW w:w="6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2</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3</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hint="eastAsia" w:ascii="仿宋_GB2312"/>
                <w:color w:val="000000"/>
                <w:w w:val="80"/>
                <w:sz w:val="20"/>
                <w:szCs w:val="20"/>
              </w:rPr>
            </w:pPr>
            <w:r>
              <w:rPr>
                <w:rFonts w:hint="eastAsia" w:ascii="仿宋_GB2312" w:hAnsi="Times New Roman"/>
                <w:w w:val="80"/>
                <w:sz w:val="20"/>
                <w:szCs w:val="20"/>
              </w:rPr>
              <w:t>……</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983" w:type="dxa"/>
            <w:vMerge w:val="restart"/>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社会效益</w:t>
            </w:r>
          </w:p>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指标</w:t>
            </w: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1</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2</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3</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hint="eastAsia" w:ascii="仿宋_GB2312"/>
                <w:color w:val="000000"/>
                <w:w w:val="80"/>
                <w:sz w:val="20"/>
                <w:szCs w:val="20"/>
              </w:rPr>
            </w:pPr>
            <w:r>
              <w:rPr>
                <w:rFonts w:hint="eastAsia" w:ascii="仿宋_GB2312" w:hAnsi="Times New Roman"/>
                <w:w w:val="80"/>
                <w:sz w:val="20"/>
                <w:szCs w:val="20"/>
              </w:rPr>
              <w:t>……</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983" w:type="dxa"/>
            <w:vMerge w:val="restart"/>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生态效益</w:t>
            </w:r>
          </w:p>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指标</w:t>
            </w: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1</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2</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3</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hint="eastAsia" w:ascii="仿宋_GB2312"/>
                <w:color w:val="000000"/>
                <w:w w:val="80"/>
                <w:sz w:val="20"/>
                <w:szCs w:val="20"/>
              </w:rPr>
            </w:pPr>
            <w:r>
              <w:rPr>
                <w:rFonts w:hint="eastAsia" w:ascii="仿宋_GB2312" w:hAnsi="Times New Roman"/>
                <w:w w:val="80"/>
                <w:sz w:val="20"/>
                <w:szCs w:val="20"/>
              </w:rPr>
              <w:t>……</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p>
        </w:tc>
        <w:tc>
          <w:tcPr>
            <w:tcW w:w="983" w:type="dxa"/>
            <w:vMerge w:val="restart"/>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可持续影响</w:t>
            </w:r>
          </w:p>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指标</w:t>
            </w: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1</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2</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3</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hint="eastAsia" w:ascii="仿宋_GB2312"/>
                <w:color w:val="000000"/>
                <w:w w:val="80"/>
                <w:sz w:val="20"/>
                <w:szCs w:val="20"/>
              </w:rPr>
            </w:pPr>
            <w:r>
              <w:rPr>
                <w:rFonts w:hint="eastAsia" w:ascii="仿宋_GB2312" w:hAnsi="Times New Roman"/>
                <w:w w:val="80"/>
                <w:sz w:val="20"/>
                <w:szCs w:val="20"/>
              </w:rPr>
              <w:t>……</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307"/>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83"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hint="eastAsia" w:ascii="仿宋_GB2312" w:hAnsi="Times New Roman"/>
                <w:w w:val="80"/>
                <w:sz w:val="20"/>
                <w:szCs w:val="20"/>
              </w:rPr>
            </w:pPr>
            <w:r>
              <w:rPr>
                <w:rFonts w:hint="eastAsia" w:ascii="仿宋_GB2312" w:hAnsi="Times New Roman"/>
                <w:w w:val="80"/>
                <w:sz w:val="20"/>
                <w:szCs w:val="20"/>
              </w:rPr>
              <w:t>……</w:t>
            </w: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　</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tcBorders>
              <w:top w:val="single" w:color="auto" w:sz="4" w:space="0"/>
              <w:left w:val="nil"/>
              <w:bottom w:val="nil"/>
              <w:right w:val="nil"/>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满意度</w:t>
            </w:r>
          </w:p>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指标</w:t>
            </w:r>
          </w:p>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w:t>
            </w:r>
            <w:r>
              <w:rPr>
                <w:rFonts w:ascii="Times New Roman" w:hAnsi="Times New Roman" w:eastAsia="华文中宋"/>
                <w:w w:val="80"/>
                <w:sz w:val="20"/>
                <w:szCs w:val="20"/>
              </w:rPr>
              <w:t>10</w:t>
            </w:r>
            <w:r>
              <w:rPr>
                <w:rFonts w:ascii="Times New Roman" w:hAnsi="华文中宋" w:eastAsia="华文中宋"/>
                <w:w w:val="80"/>
                <w:sz w:val="20"/>
                <w:szCs w:val="20"/>
              </w:rPr>
              <w:t>分）</w:t>
            </w:r>
          </w:p>
        </w:tc>
        <w:tc>
          <w:tcPr>
            <w:tcW w:w="983" w:type="dxa"/>
            <w:vMerge w:val="restart"/>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服务对象</w:t>
            </w:r>
          </w:p>
          <w:p>
            <w:pPr>
              <w:widowControl/>
              <w:adjustRightInd w:val="0"/>
              <w:snapToGrid w:val="0"/>
              <w:ind w:firstLine="0" w:firstLineChars="0"/>
              <w:jc w:val="center"/>
              <w:rPr>
                <w:rFonts w:ascii="Times New Roman" w:hAnsi="Times New Roman" w:eastAsia="华文中宋"/>
                <w:w w:val="80"/>
                <w:sz w:val="20"/>
                <w:szCs w:val="20"/>
              </w:rPr>
            </w:pPr>
            <w:r>
              <w:rPr>
                <w:rFonts w:ascii="Times New Roman" w:hAnsi="华文中宋" w:eastAsia="华文中宋"/>
                <w:w w:val="80"/>
                <w:sz w:val="20"/>
                <w:szCs w:val="20"/>
              </w:rPr>
              <w:t>满意度指标</w:t>
            </w: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1</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restart"/>
            <w:tcBorders>
              <w:top w:val="single" w:color="auto" w:sz="4" w:space="0"/>
              <w:left w:val="single" w:color="auto" w:sz="4" w:space="0"/>
              <w:bottom w:val="nil"/>
              <w:right w:val="nil"/>
            </w:tcBorders>
            <w:vAlign w:val="center"/>
          </w:tcPr>
          <w:p>
            <w:pPr>
              <w:widowControl/>
              <w:adjustRightInd w:val="0"/>
              <w:snapToGrid w:val="0"/>
              <w:ind w:firstLine="307"/>
              <w:rPr>
                <w:rFonts w:ascii="Times New Roman" w:hAnsi="Times New Roman"/>
                <w:color w:val="000000"/>
                <w:w w:val="80"/>
                <w:sz w:val="20"/>
                <w:szCs w:val="20"/>
              </w:rPr>
            </w:pPr>
            <w:r>
              <w:rPr>
                <w:rFonts w:ascii="Times New Roman"/>
                <w:color w:val="000000"/>
                <w:w w:val="80"/>
                <w:sz w:val="20"/>
                <w:szCs w:val="20"/>
              </w:rPr>
              <w:t>同效益指标得分计算方式。</w:t>
            </w: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2</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指标</w:t>
            </w:r>
            <w:r>
              <w:rPr>
                <w:rFonts w:hint="eastAsia" w:ascii="Times New Roman"/>
                <w:color w:val="000000"/>
                <w:w w:val="80"/>
                <w:sz w:val="20"/>
                <w:szCs w:val="20"/>
              </w:rPr>
              <w:t>3</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hint="eastAsia" w:ascii="仿宋_GB2312"/>
                <w:color w:val="000000"/>
                <w:w w:val="80"/>
                <w:sz w:val="20"/>
                <w:szCs w:val="20"/>
              </w:rPr>
            </w:pPr>
            <w:r>
              <w:rPr>
                <w:rFonts w:hint="eastAsia" w:ascii="仿宋_GB2312" w:hAnsi="Times New Roman"/>
                <w:w w:val="80"/>
                <w:sz w:val="20"/>
                <w:szCs w:val="20"/>
              </w:rPr>
              <w:t>……</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vMerge w:val="continue"/>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340" w:hRule="exac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w w:val="80"/>
                <w:sz w:val="20"/>
                <w:szCs w:val="20"/>
              </w:rPr>
            </w:pPr>
          </w:p>
        </w:tc>
        <w:tc>
          <w:tcPr>
            <w:tcW w:w="983" w:type="dxa"/>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hint="eastAsia" w:ascii="仿宋_GB2312" w:hAnsi="Times New Roman"/>
                <w:w w:val="80"/>
                <w:sz w:val="20"/>
                <w:szCs w:val="20"/>
              </w:rPr>
            </w:pPr>
            <w:r>
              <w:rPr>
                <w:rFonts w:hint="eastAsia" w:ascii="仿宋_GB2312" w:hAnsi="Times New Roman"/>
                <w:w w:val="80"/>
                <w:sz w:val="20"/>
                <w:szCs w:val="20"/>
              </w:rPr>
              <w:t>……</w:t>
            </w:r>
          </w:p>
        </w:tc>
        <w:tc>
          <w:tcPr>
            <w:tcW w:w="851"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r>
              <w:rPr>
                <w:rFonts w:ascii="Times New Roman"/>
                <w:color w:val="000000"/>
                <w:w w:val="80"/>
                <w:sz w:val="20"/>
                <w:szCs w:val="20"/>
              </w:rPr>
              <w:t>　</w:t>
            </w:r>
          </w:p>
        </w:tc>
        <w:tc>
          <w:tcPr>
            <w:tcW w:w="570"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3"/>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938"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533" w:type="dxa"/>
            <w:gridSpan w:val="3"/>
            <w:tcBorders>
              <w:top w:val="single" w:color="auto" w:sz="4" w:space="0"/>
              <w:left w:val="nil"/>
              <w:bottom w:val="nil"/>
              <w:right w:val="nil"/>
            </w:tcBorders>
            <w:vAlign w:val="center"/>
          </w:tcPr>
          <w:p>
            <w:pPr>
              <w:widowControl/>
              <w:adjustRightInd w:val="0"/>
              <w:snapToGrid w:val="0"/>
              <w:ind w:firstLine="0" w:firstLineChars="0"/>
              <w:rPr>
                <w:rFonts w:ascii="Times New Roman" w:hAnsi="Times New Roman"/>
                <w:color w:val="000000"/>
                <w:w w:val="80"/>
                <w:sz w:val="20"/>
                <w:szCs w:val="20"/>
              </w:rPr>
            </w:pPr>
          </w:p>
        </w:tc>
        <w:tc>
          <w:tcPr>
            <w:tcW w:w="600" w:type="dxa"/>
            <w:tcBorders>
              <w:top w:val="nil"/>
              <w:left w:val="single" w:color="auto" w:sz="4" w:space="0"/>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c>
          <w:tcPr>
            <w:tcW w:w="1095" w:type="dxa"/>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r>
        <w:tblPrEx>
          <w:tblLayout w:type="fixed"/>
          <w:tblCellMar>
            <w:top w:w="28" w:type="dxa"/>
            <w:left w:w="57" w:type="dxa"/>
            <w:bottom w:w="28" w:type="dxa"/>
            <w:right w:w="57" w:type="dxa"/>
          </w:tblCellMar>
        </w:tblPrEx>
        <w:trPr>
          <w:trHeight w:val="425" w:hRule="exact"/>
          <w:jc w:val="center"/>
        </w:trPr>
        <w:tc>
          <w:tcPr>
            <w:tcW w:w="7149" w:type="dxa"/>
            <w:gridSpan w:val="14"/>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华文中宋" w:hAnsi="华文中宋" w:eastAsia="华文中宋"/>
                <w:bCs/>
                <w:color w:val="000000"/>
                <w:w w:val="80"/>
                <w:sz w:val="20"/>
                <w:szCs w:val="20"/>
              </w:rPr>
            </w:pPr>
            <w:r>
              <w:rPr>
                <w:rFonts w:ascii="华文中宋" w:hAnsi="华文中宋" w:eastAsia="华文中宋"/>
                <w:bCs/>
                <w:color w:val="000000"/>
                <w:w w:val="80"/>
                <w:sz w:val="20"/>
                <w:szCs w:val="20"/>
              </w:rPr>
              <w:t>总　　　　　　　　分</w:t>
            </w:r>
          </w:p>
        </w:tc>
        <w:tc>
          <w:tcPr>
            <w:tcW w:w="1695" w:type="dxa"/>
            <w:gridSpan w:val="2"/>
            <w:tcBorders>
              <w:top w:val="nil"/>
              <w:left w:val="nil"/>
              <w:bottom w:val="single" w:color="auto" w:sz="4" w:space="0"/>
              <w:right w:val="single" w:color="auto" w:sz="4" w:space="0"/>
            </w:tcBorders>
            <w:vAlign w:val="center"/>
          </w:tcPr>
          <w:p>
            <w:pPr>
              <w:widowControl/>
              <w:adjustRightInd w:val="0"/>
              <w:snapToGrid w:val="0"/>
              <w:ind w:firstLine="0" w:firstLineChars="0"/>
              <w:rPr>
                <w:rFonts w:ascii="Times New Roman" w:hAnsi="Times New Roman"/>
                <w:color w:val="000000"/>
                <w:w w:val="80"/>
                <w:sz w:val="20"/>
                <w:szCs w:val="20"/>
              </w:rPr>
            </w:pPr>
          </w:p>
        </w:tc>
      </w:tr>
    </w:tbl>
    <w:p>
      <w:pPr>
        <w:ind w:firstLine="595"/>
        <w:rPr>
          <w:rFonts w:hint="eastAsia" w:ascii="华文中宋" w:hAnsi="华文中宋" w:eastAsia="华文中宋"/>
          <w:color w:val="000000"/>
          <w:w w:val="95"/>
          <w:szCs w:val="32"/>
        </w:rPr>
      </w:pPr>
    </w:p>
    <w:p>
      <w:pPr>
        <w:spacing w:line="560" w:lineRule="exact"/>
        <w:ind w:firstLine="0" w:firstLineChars="0"/>
        <w:jc w:val="center"/>
        <w:rPr>
          <w:rFonts w:hint="eastAsia" w:ascii="方正小标宋_GBK" w:hAnsi="方正小标宋_GBK" w:eastAsia="方正小标宋_GBK" w:cs="方正小标宋_GBK"/>
          <w:b w:val="0"/>
          <w:bCs/>
          <w:spacing w:val="0"/>
          <w:w w:val="100"/>
          <w:sz w:val="32"/>
          <w:szCs w:val="32"/>
        </w:rPr>
      </w:pPr>
      <w:r>
        <w:rPr>
          <w:rFonts w:hint="eastAsia" w:ascii="方正小标宋_GBK" w:hAnsi="方正小标宋_GBK" w:eastAsia="方正小标宋_GBK" w:cs="方正小标宋_GBK"/>
          <w:b w:val="0"/>
          <w:bCs/>
          <w:spacing w:val="0"/>
          <w:w w:val="100"/>
          <w:sz w:val="32"/>
          <w:szCs w:val="32"/>
        </w:rPr>
        <w:t>《</w:t>
      </w:r>
      <w:r>
        <w:rPr>
          <w:rFonts w:hint="eastAsia" w:ascii="方正小标宋_GBK" w:hAnsi="方正小标宋_GBK" w:eastAsia="方正小标宋_GBK" w:cs="方正小标宋_GBK"/>
          <w:b w:val="0"/>
          <w:bCs/>
          <w:spacing w:val="0"/>
          <w:w w:val="100"/>
          <w:sz w:val="32"/>
          <w:szCs w:val="32"/>
          <w:lang w:eastAsia="zh-CN"/>
        </w:rPr>
        <w:t>原州区（或自治区）</w:t>
      </w:r>
      <w:r>
        <w:rPr>
          <w:rFonts w:hint="eastAsia" w:ascii="方正小标宋_GBK" w:hAnsi="方正小标宋_GBK" w:eastAsia="方正小标宋_GBK" w:cs="方正小标宋_GBK"/>
          <w:b w:val="0"/>
          <w:bCs/>
          <w:spacing w:val="0"/>
          <w:w w:val="100"/>
          <w:sz w:val="32"/>
          <w:szCs w:val="32"/>
        </w:rPr>
        <w:t>重点项目绩效目标自评表》</w:t>
      </w:r>
    </w:p>
    <w:p>
      <w:pPr>
        <w:spacing w:line="560" w:lineRule="exact"/>
        <w:ind w:firstLine="0" w:firstLineChars="0"/>
        <w:jc w:val="center"/>
        <w:rPr>
          <w:rFonts w:hint="eastAsia" w:ascii="方正小标宋_GBK" w:hAnsi="方正小标宋_GBK" w:eastAsia="方正小标宋_GBK" w:cs="方正小标宋_GBK"/>
          <w:b w:val="0"/>
          <w:bCs/>
          <w:color w:val="000000"/>
          <w:spacing w:val="0"/>
          <w:w w:val="100"/>
          <w:sz w:val="32"/>
          <w:szCs w:val="32"/>
        </w:rPr>
      </w:pPr>
      <w:r>
        <w:rPr>
          <w:rFonts w:hint="eastAsia" w:ascii="方正小标宋_GBK" w:hAnsi="方正小标宋_GBK" w:eastAsia="方正小标宋_GBK" w:cs="方正小标宋_GBK"/>
          <w:b w:val="0"/>
          <w:bCs/>
          <w:spacing w:val="0"/>
          <w:w w:val="100"/>
          <w:sz w:val="32"/>
          <w:szCs w:val="32"/>
        </w:rPr>
        <w:t>填报注意事项</w:t>
      </w:r>
      <w:r>
        <w:rPr>
          <w:rFonts w:hint="eastAsia" w:ascii="方正小标宋_GBK" w:hAnsi="方正小标宋_GBK" w:eastAsia="方正小标宋_GBK" w:cs="方正小标宋_GBK"/>
          <w:b w:val="0"/>
          <w:bCs/>
          <w:color w:val="000000"/>
          <w:spacing w:val="0"/>
          <w:w w:val="100"/>
          <w:sz w:val="32"/>
          <w:szCs w:val="32"/>
        </w:rPr>
        <w:t>说明</w:t>
      </w:r>
    </w:p>
    <w:p>
      <w:pPr>
        <w:spacing w:line="560" w:lineRule="exact"/>
        <w:ind w:firstLine="0" w:firstLineChars="0"/>
        <w:jc w:val="center"/>
        <w:rPr>
          <w:rFonts w:hint="eastAsia" w:ascii="华文中宋" w:hAnsi="华文中宋" w:eastAsia="华文中宋"/>
          <w:b/>
          <w:color w:val="000000"/>
          <w:spacing w:val="20"/>
          <w:w w:val="80"/>
          <w:szCs w:val="32"/>
        </w:rPr>
      </w:pPr>
    </w:p>
    <w:p>
      <w:pPr>
        <w:spacing w:line="480" w:lineRule="exact"/>
        <w:ind w:firstLine="517"/>
        <w:rPr>
          <w:rFonts w:hint="eastAsia" w:ascii="华文中宋" w:hAnsi="华文中宋" w:eastAsia="华文中宋"/>
          <w:color w:val="000000"/>
          <w:w w:val="95"/>
          <w:sz w:val="28"/>
          <w:szCs w:val="28"/>
        </w:rPr>
      </w:pPr>
      <w:r>
        <w:rPr>
          <w:rFonts w:hint="eastAsia" w:ascii="仿宋_GB2312"/>
          <w:bCs/>
          <w:w w:val="95"/>
          <w:sz w:val="28"/>
          <w:szCs w:val="28"/>
        </w:rPr>
        <w:t>各</w:t>
      </w:r>
      <w:r>
        <w:rPr>
          <w:rFonts w:hint="eastAsia" w:ascii="仿宋_GB2312"/>
          <w:bCs/>
          <w:w w:val="95"/>
          <w:sz w:val="28"/>
          <w:szCs w:val="28"/>
          <w:lang w:eastAsia="zh-CN"/>
        </w:rPr>
        <w:t>部门（</w:t>
      </w:r>
      <w:r>
        <w:rPr>
          <w:rFonts w:ascii="Times New Roman" w:hAnsi="Times New Roman"/>
          <w:w w:val="95"/>
          <w:sz w:val="28"/>
          <w:szCs w:val="28"/>
        </w:rPr>
        <w:t>单位</w:t>
      </w:r>
      <w:r>
        <w:rPr>
          <w:rFonts w:hint="eastAsia" w:ascii="仿宋_GB2312"/>
          <w:bCs/>
          <w:w w:val="95"/>
          <w:sz w:val="28"/>
          <w:szCs w:val="28"/>
          <w:lang w:eastAsia="zh-CN"/>
        </w:rPr>
        <w:t>）</w:t>
      </w:r>
      <w:r>
        <w:rPr>
          <w:rFonts w:ascii="Times New Roman" w:hAnsi="Times New Roman"/>
          <w:w w:val="95"/>
          <w:sz w:val="28"/>
          <w:szCs w:val="28"/>
        </w:rPr>
        <w:t>负责填写《</w:t>
      </w:r>
      <w:r>
        <w:rPr>
          <w:rFonts w:hint="eastAsia" w:ascii="仿宋_GB2312"/>
          <w:w w:val="95"/>
          <w:sz w:val="28"/>
          <w:szCs w:val="28"/>
        </w:rPr>
        <w:t>重点项目绩效目标自评表》（以下简称“《自评表》”），注意事项如下：</w:t>
      </w:r>
    </w:p>
    <w:p>
      <w:pPr>
        <w:spacing w:line="480" w:lineRule="exact"/>
        <w:ind w:firstLine="520"/>
        <w:rPr>
          <w:rFonts w:hint="eastAsia"/>
          <w:color w:val="000000"/>
          <w:w w:val="95"/>
          <w:sz w:val="28"/>
          <w:szCs w:val="28"/>
        </w:rPr>
      </w:pPr>
      <w:r>
        <w:rPr>
          <w:rFonts w:hint="eastAsia" w:ascii="Times New Roman" w:hAnsi="楷体_GB2312" w:eastAsia="楷体_GB2312"/>
          <w:bCs/>
          <w:w w:val="95"/>
          <w:sz w:val="28"/>
          <w:szCs w:val="28"/>
        </w:rPr>
        <w:t>1．</w:t>
      </w:r>
      <w:r>
        <w:rPr>
          <w:rFonts w:ascii="Times New Roman" w:hAnsi="楷体_GB2312" w:eastAsia="楷体_GB2312"/>
          <w:b/>
          <w:bCs/>
          <w:w w:val="95"/>
          <w:sz w:val="28"/>
          <w:szCs w:val="28"/>
        </w:rPr>
        <w:t>预算执行率。</w:t>
      </w:r>
      <w:r>
        <w:rPr>
          <w:rFonts w:ascii="Times New Roman" w:hAnsi="Times New Roman"/>
          <w:w w:val="95"/>
          <w:sz w:val="28"/>
          <w:szCs w:val="28"/>
        </w:rPr>
        <w:t>根据自治区公共预算资金、专项转移支付资金、市县级财政资金、其他资金的全年预算总额（A）和执行数（B），计算预算执行率（B</w:t>
      </w:r>
      <w:r>
        <w:rPr>
          <w:rFonts w:hint="eastAsia" w:ascii="仿宋_GB2312" w:hAnsi="Times New Roman"/>
          <w:w w:val="95"/>
          <w:sz w:val="28"/>
          <w:szCs w:val="28"/>
        </w:rPr>
        <w:t>/</w:t>
      </w:r>
      <w:r>
        <w:rPr>
          <w:rFonts w:ascii="Times New Roman" w:hAnsi="Times New Roman"/>
          <w:w w:val="95"/>
          <w:sz w:val="28"/>
          <w:szCs w:val="28"/>
        </w:rPr>
        <w:t>A）。</w:t>
      </w:r>
    </w:p>
    <w:p>
      <w:pPr>
        <w:spacing w:line="480" w:lineRule="exact"/>
        <w:ind w:firstLine="520"/>
        <w:rPr>
          <w:rFonts w:ascii="Times New Roman" w:hAnsi="Times New Roman"/>
          <w:w w:val="95"/>
          <w:sz w:val="28"/>
          <w:szCs w:val="28"/>
        </w:rPr>
      </w:pPr>
      <w:r>
        <w:rPr>
          <w:rFonts w:hint="eastAsia" w:ascii="Times New Roman" w:hAnsi="楷体_GB2312" w:eastAsia="楷体_GB2312"/>
          <w:bCs/>
          <w:w w:val="95"/>
          <w:sz w:val="28"/>
          <w:szCs w:val="28"/>
        </w:rPr>
        <w:t>2．</w:t>
      </w:r>
      <w:r>
        <w:rPr>
          <w:rFonts w:ascii="Times New Roman" w:hAnsi="楷体_GB2312" w:eastAsia="楷体_GB2312"/>
          <w:b/>
          <w:bCs/>
          <w:w w:val="95"/>
          <w:sz w:val="28"/>
          <w:szCs w:val="28"/>
        </w:rPr>
        <w:t>年度总体绩效目标完成情况。</w:t>
      </w:r>
      <w:r>
        <w:rPr>
          <w:rFonts w:ascii="Times New Roman" w:hAnsi="Times New Roman"/>
          <w:w w:val="95"/>
          <w:sz w:val="28"/>
          <w:szCs w:val="28"/>
        </w:rPr>
        <w:t>对照年初设定的年度总体绩效目标，填报全年实际完成情况。</w:t>
      </w:r>
    </w:p>
    <w:p>
      <w:pPr>
        <w:spacing w:line="480" w:lineRule="exact"/>
        <w:ind w:firstLine="520"/>
        <w:rPr>
          <w:rFonts w:ascii="Times New Roman" w:hAnsi="Times New Roman"/>
          <w:w w:val="95"/>
          <w:sz w:val="28"/>
          <w:szCs w:val="28"/>
        </w:rPr>
      </w:pPr>
      <w:r>
        <w:rPr>
          <w:rFonts w:hint="eastAsia" w:ascii="Times New Roman" w:hAnsi="楷体_GB2312" w:eastAsia="楷体_GB2312"/>
          <w:bCs/>
          <w:w w:val="95"/>
          <w:sz w:val="28"/>
          <w:szCs w:val="28"/>
        </w:rPr>
        <w:t>3．</w:t>
      </w:r>
      <w:r>
        <w:rPr>
          <w:rFonts w:ascii="Times New Roman" w:hAnsi="楷体_GB2312" w:eastAsia="楷体_GB2312"/>
          <w:b/>
          <w:bCs/>
          <w:w w:val="95"/>
          <w:sz w:val="28"/>
          <w:szCs w:val="28"/>
        </w:rPr>
        <w:t>各项绩效指标完成情况。</w:t>
      </w:r>
      <w:r>
        <w:rPr>
          <w:rFonts w:ascii="Times New Roman" w:hAnsi="Times New Roman"/>
          <w:w w:val="95"/>
          <w:sz w:val="28"/>
          <w:szCs w:val="28"/>
        </w:rPr>
        <w:t>对照各项三级绩效指标的年度指标值，逐项填写全年实际完成值。</w:t>
      </w:r>
    </w:p>
    <w:p>
      <w:pPr>
        <w:spacing w:line="480" w:lineRule="exact"/>
        <w:ind w:firstLine="517"/>
        <w:rPr>
          <w:rFonts w:ascii="Times New Roman" w:hAnsi="Times New Roman"/>
          <w:w w:val="95"/>
          <w:sz w:val="28"/>
          <w:szCs w:val="28"/>
        </w:rPr>
      </w:pPr>
      <w:r>
        <w:rPr>
          <w:rFonts w:ascii="Times New Roman" w:hAnsi="Times New Roman"/>
          <w:color w:val="000000"/>
          <w:w w:val="95"/>
          <w:sz w:val="28"/>
          <w:szCs w:val="28"/>
        </w:rPr>
        <w:t>（1）</w:t>
      </w:r>
      <w:r>
        <w:rPr>
          <w:rFonts w:ascii="Times New Roman"/>
          <w:color w:val="000000"/>
          <w:w w:val="95"/>
          <w:sz w:val="28"/>
          <w:szCs w:val="28"/>
        </w:rPr>
        <w:t>得分一档最高不能超过该指标分值上限。</w:t>
      </w:r>
    </w:p>
    <w:p>
      <w:pPr>
        <w:spacing w:line="480" w:lineRule="exact"/>
        <w:ind w:firstLine="517"/>
        <w:rPr>
          <w:rFonts w:ascii="Times New Roman" w:hAnsi="Times New Roman"/>
          <w:w w:val="95"/>
          <w:sz w:val="28"/>
          <w:szCs w:val="28"/>
        </w:rPr>
      </w:pPr>
      <w:r>
        <w:rPr>
          <w:rFonts w:ascii="Times New Roman" w:hAnsi="Times New Roman"/>
          <w:w w:val="95"/>
          <w:sz w:val="28"/>
          <w:szCs w:val="28"/>
        </w:rPr>
        <w:t>（</w:t>
      </w:r>
      <w:r>
        <w:rPr>
          <w:rFonts w:hint="eastAsia" w:ascii="Times New Roman" w:hAnsi="Times New Roman"/>
          <w:w w:val="95"/>
          <w:sz w:val="28"/>
          <w:szCs w:val="28"/>
        </w:rPr>
        <w:t>2</w:t>
      </w:r>
      <w:r>
        <w:rPr>
          <w:rFonts w:ascii="Times New Roman" w:hAnsi="Times New Roman"/>
          <w:w w:val="95"/>
          <w:sz w:val="28"/>
          <w:szCs w:val="28"/>
        </w:rPr>
        <w:t>）定性指标，根据完成情况分为：全部或基本达成预期指标</w:t>
      </w:r>
      <w:r>
        <w:rPr>
          <w:rFonts w:hint="eastAsia" w:ascii="仿宋_GB2312" w:hAnsi="Times New Roman"/>
          <w:w w:val="95"/>
          <w:sz w:val="28"/>
          <w:szCs w:val="28"/>
        </w:rPr>
        <w:t>、</w:t>
      </w:r>
      <w:r>
        <w:rPr>
          <w:rFonts w:ascii="Times New Roman" w:hAnsi="Times New Roman"/>
          <w:w w:val="95"/>
          <w:sz w:val="28"/>
          <w:szCs w:val="28"/>
        </w:rPr>
        <w:t>部分达成预期指标并具有一定效果、未达成预期指标且效果较差三档，资金使用单位分别按照该指标对应分值区间：100％－80％（含80％）、80％－60％（含60％）、60％－0％，合理填写分值。财政和主管部门汇总时，以资金额度为权重，对分值进行加权平均计算。</w:t>
      </w:r>
    </w:p>
    <w:p>
      <w:pPr>
        <w:spacing w:line="480" w:lineRule="exact"/>
        <w:ind w:firstLine="517"/>
        <w:rPr>
          <w:rFonts w:hint="eastAsia" w:ascii="Times New Roman" w:hAnsi="Times New Roman"/>
          <w:w w:val="95"/>
          <w:sz w:val="28"/>
          <w:szCs w:val="28"/>
        </w:rPr>
      </w:pPr>
      <w:r>
        <w:rPr>
          <w:rFonts w:ascii="Times New Roman" w:hAnsi="Times New Roman"/>
          <w:w w:val="95"/>
          <w:sz w:val="28"/>
          <w:szCs w:val="28"/>
        </w:rPr>
        <w:t>（</w:t>
      </w:r>
      <w:r>
        <w:rPr>
          <w:rFonts w:hint="eastAsia" w:ascii="Times New Roman" w:hAnsi="Times New Roman"/>
          <w:w w:val="95"/>
          <w:sz w:val="28"/>
          <w:szCs w:val="28"/>
        </w:rPr>
        <w:t>3</w:t>
      </w:r>
      <w:r>
        <w:rPr>
          <w:rFonts w:ascii="Times New Roman" w:hAnsi="Times New Roman"/>
          <w:w w:val="95"/>
          <w:sz w:val="28"/>
          <w:szCs w:val="28"/>
        </w:rPr>
        <w:t>）</w:t>
      </w:r>
      <w:r>
        <w:rPr>
          <w:rFonts w:ascii="Times New Roman"/>
          <w:w w:val="95"/>
          <w:kern w:val="32"/>
          <w:sz w:val="28"/>
          <w:szCs w:val="28"/>
        </w:rPr>
        <w:t>定量指标</w:t>
      </w:r>
      <w:r>
        <w:rPr>
          <w:rFonts w:hint="eastAsia"/>
          <w:w w:val="95"/>
          <w:kern w:val="32"/>
          <w:sz w:val="28"/>
          <w:szCs w:val="28"/>
        </w:rPr>
        <w:t>若为正向指标（即指标值</w:t>
      </w:r>
      <w:r>
        <w:rPr>
          <w:rFonts w:hint="eastAsia" w:ascii="仿宋_GB2312"/>
          <w:w w:val="95"/>
          <w:kern w:val="32"/>
          <w:sz w:val="28"/>
          <w:szCs w:val="28"/>
        </w:rPr>
        <w:t>为</w:t>
      </w:r>
      <w:r>
        <w:rPr>
          <w:rFonts w:hint="eastAsia" w:ascii="仿宋_GB2312" w:hAnsi="Times New Roman"/>
          <w:w w:val="95"/>
          <w:kern w:val="32"/>
          <w:sz w:val="28"/>
          <w:szCs w:val="28"/>
        </w:rPr>
        <w:t>≥**</w:t>
      </w:r>
      <w:r>
        <w:rPr>
          <w:rFonts w:hint="eastAsia" w:ascii="仿宋_GB2312"/>
          <w:w w:val="95"/>
          <w:kern w:val="32"/>
          <w:sz w:val="28"/>
          <w:szCs w:val="28"/>
        </w:rPr>
        <w:t>），</w:t>
      </w:r>
      <w:r>
        <w:rPr>
          <w:rFonts w:hint="eastAsia"/>
          <w:w w:val="95"/>
          <w:kern w:val="32"/>
          <w:sz w:val="28"/>
          <w:szCs w:val="28"/>
        </w:rPr>
        <w:t>则得分计算方法：全年实际</w:t>
      </w:r>
      <w:r>
        <w:rPr>
          <w:rFonts w:ascii="Times New Roman"/>
          <w:w w:val="95"/>
          <w:kern w:val="32"/>
          <w:sz w:val="28"/>
          <w:szCs w:val="28"/>
        </w:rPr>
        <w:t>值（</w:t>
      </w:r>
      <w:r>
        <w:rPr>
          <w:rFonts w:ascii="Times New Roman" w:hAnsi="Times New Roman"/>
          <w:w w:val="95"/>
          <w:kern w:val="32"/>
          <w:sz w:val="28"/>
          <w:szCs w:val="28"/>
        </w:rPr>
        <w:t>B</w:t>
      </w:r>
      <w:r>
        <w:rPr>
          <w:rFonts w:ascii="Times New Roman"/>
          <w:w w:val="95"/>
          <w:kern w:val="32"/>
          <w:sz w:val="28"/>
          <w:szCs w:val="28"/>
        </w:rPr>
        <w:t>）</w:t>
      </w:r>
      <w:r>
        <w:rPr>
          <w:rFonts w:hint="eastAsia" w:ascii="仿宋_GB2312" w:hAnsi="Times New Roman"/>
          <w:w w:val="95"/>
          <w:kern w:val="32"/>
          <w:sz w:val="28"/>
          <w:szCs w:val="28"/>
        </w:rPr>
        <w:t>/</w:t>
      </w:r>
      <w:r>
        <w:rPr>
          <w:rFonts w:ascii="Times New Roman"/>
          <w:w w:val="95"/>
          <w:kern w:val="32"/>
          <w:sz w:val="28"/>
          <w:szCs w:val="28"/>
        </w:rPr>
        <w:t>年度指标值（</w:t>
      </w:r>
      <w:r>
        <w:rPr>
          <w:rFonts w:ascii="Times New Roman" w:hAnsi="Times New Roman"/>
          <w:w w:val="95"/>
          <w:kern w:val="32"/>
          <w:sz w:val="28"/>
          <w:szCs w:val="28"/>
        </w:rPr>
        <w:t>A</w:t>
      </w:r>
      <w:r>
        <w:rPr>
          <w:rFonts w:ascii="Times New Roman"/>
          <w:w w:val="95"/>
          <w:kern w:val="32"/>
          <w:sz w:val="28"/>
          <w:szCs w:val="28"/>
        </w:rPr>
        <w:t>）</w:t>
      </w:r>
      <w:r>
        <w:rPr>
          <w:rFonts w:hint="eastAsia" w:ascii="仿宋_GB2312" w:hAnsi="Arial" w:cs="Arial"/>
          <w:w w:val="95"/>
          <w:kern w:val="32"/>
          <w:sz w:val="28"/>
          <w:szCs w:val="28"/>
        </w:rPr>
        <w:t>×</w:t>
      </w:r>
      <w:r>
        <w:rPr>
          <w:rFonts w:hint="eastAsia" w:ascii="仿宋_GB2312"/>
          <w:w w:val="95"/>
          <w:kern w:val="32"/>
          <w:sz w:val="28"/>
          <w:szCs w:val="28"/>
        </w:rPr>
        <w:t>该指</w:t>
      </w:r>
      <w:r>
        <w:rPr>
          <w:rFonts w:hint="eastAsia"/>
          <w:w w:val="95"/>
          <w:kern w:val="32"/>
          <w:sz w:val="28"/>
          <w:szCs w:val="28"/>
        </w:rPr>
        <w:t>标分值；若定量指标为反向指标（即指标值为</w:t>
      </w:r>
      <w:r>
        <w:rPr>
          <w:rFonts w:hint="eastAsia" w:ascii="仿宋_GB2312"/>
          <w:w w:val="95"/>
          <w:kern w:val="32"/>
          <w:sz w:val="28"/>
          <w:szCs w:val="28"/>
        </w:rPr>
        <w:t>≤**），则得分计算方法：</w:t>
      </w:r>
      <w:r>
        <w:rPr>
          <w:rFonts w:ascii="Times New Roman" w:hAnsi="Times New Roman"/>
          <w:w w:val="95"/>
          <w:kern w:val="32"/>
          <w:sz w:val="28"/>
          <w:szCs w:val="28"/>
        </w:rPr>
        <w:t>年度指标值（A）</w:t>
      </w:r>
      <w:r>
        <w:rPr>
          <w:rFonts w:hint="eastAsia" w:ascii="仿宋_GB2312"/>
          <w:w w:val="95"/>
          <w:kern w:val="32"/>
          <w:sz w:val="28"/>
          <w:szCs w:val="28"/>
        </w:rPr>
        <w:t>/全年实际</w:t>
      </w:r>
      <w:r>
        <w:rPr>
          <w:rFonts w:ascii="Times New Roman" w:hAnsi="Times New Roman"/>
          <w:w w:val="95"/>
          <w:kern w:val="32"/>
          <w:sz w:val="28"/>
          <w:szCs w:val="28"/>
        </w:rPr>
        <w:t>值（B）</w:t>
      </w:r>
      <w:r>
        <w:rPr>
          <w:rFonts w:hint="eastAsia" w:ascii="仿宋_GB2312"/>
          <w:w w:val="95"/>
          <w:kern w:val="32"/>
          <w:sz w:val="28"/>
          <w:szCs w:val="28"/>
        </w:rPr>
        <w:t>×该指标分值。</w:t>
      </w:r>
      <w:r>
        <w:rPr>
          <w:rFonts w:ascii="Times New Roman" w:hAnsi="Times New Roman"/>
          <w:w w:val="95"/>
          <w:sz w:val="28"/>
          <w:szCs w:val="28"/>
        </w:rPr>
        <w:t>资金使用单位填写本地区实际完成数。财政部门和主管部门汇总时，对绝对值直接累加计算，相对值按照资金额度加权平均计算。</w:t>
      </w:r>
    </w:p>
    <w:p>
      <w:pPr>
        <w:spacing w:line="480" w:lineRule="exact"/>
        <w:ind w:firstLine="520"/>
        <w:rPr>
          <w:rFonts w:hint="eastAsia" w:ascii="Times New Roman" w:hAnsi="Times New Roman"/>
          <w:w w:val="95"/>
          <w:sz w:val="28"/>
          <w:szCs w:val="28"/>
        </w:rPr>
      </w:pPr>
      <w:r>
        <w:rPr>
          <w:rFonts w:hint="eastAsia" w:ascii="Times New Roman" w:hAnsi="楷体_GB2312" w:eastAsia="楷体_GB2312"/>
          <w:bCs/>
          <w:w w:val="95"/>
          <w:sz w:val="28"/>
          <w:szCs w:val="28"/>
        </w:rPr>
        <w:t>4．</w:t>
      </w:r>
      <w:r>
        <w:rPr>
          <w:rFonts w:ascii="Times New Roman" w:hAnsi="楷体_GB2312" w:eastAsia="楷体_GB2312"/>
          <w:b/>
          <w:bCs/>
          <w:w w:val="95"/>
          <w:sz w:val="28"/>
          <w:szCs w:val="28"/>
        </w:rPr>
        <w:t>未完成原因和改进措施。</w:t>
      </w:r>
      <w:r>
        <w:rPr>
          <w:rFonts w:ascii="Times New Roman" w:hAnsi="Times New Roman"/>
          <w:w w:val="95"/>
          <w:sz w:val="28"/>
          <w:szCs w:val="28"/>
        </w:rPr>
        <w:t>对未完成绩效目标及指标的情况和原因应进行逐条分析，研究提出改进措施（</w:t>
      </w:r>
      <w:r>
        <w:rPr>
          <w:rFonts w:hint="eastAsia"/>
          <w:w w:val="100"/>
          <w:kern w:val="0"/>
          <w:sz w:val="28"/>
          <w:szCs w:val="28"/>
        </w:rPr>
        <w:t>请在“未完成原因和改进措施”一栏中简要说明偏离目标、不能完成目标的原因及今后改进的措施</w:t>
      </w:r>
      <w:r>
        <w:rPr>
          <w:rFonts w:ascii="Times New Roman" w:hAnsi="Times New Roman"/>
          <w:w w:val="95"/>
          <w:sz w:val="28"/>
          <w:szCs w:val="28"/>
        </w:rPr>
        <w:t>）。</w:t>
      </w:r>
    </w:p>
    <w:p>
      <w:pPr>
        <w:spacing w:line="480" w:lineRule="exact"/>
        <w:ind w:firstLine="517"/>
        <w:rPr>
          <w:rFonts w:hint="eastAsia" w:ascii="Times New Roman" w:hAnsi="Times New Roman"/>
          <w:w w:val="95"/>
          <w:sz w:val="28"/>
          <w:szCs w:val="28"/>
        </w:rPr>
      </w:pPr>
      <w:r>
        <w:rPr>
          <w:rFonts w:hint="eastAsia" w:ascii="Times New Roman" w:hAnsi="Times New Roman"/>
          <w:color w:val="000000"/>
          <w:w w:val="95"/>
          <w:sz w:val="28"/>
          <w:szCs w:val="28"/>
        </w:rPr>
        <w:t>5．</w:t>
      </w:r>
      <w:r>
        <w:rPr>
          <w:rFonts w:hint="eastAsia" w:ascii="楷体_GB2312" w:hAnsi="Times New Roman" w:eastAsia="楷体_GB2312"/>
          <w:b/>
          <w:color w:val="000000"/>
          <w:w w:val="95"/>
          <w:sz w:val="28"/>
          <w:szCs w:val="28"/>
        </w:rPr>
        <w:t>填报范围。</w:t>
      </w:r>
      <w:r>
        <w:rPr>
          <w:rFonts w:hint="eastAsia" w:ascii="Times New Roman" w:hAnsi="Times New Roman"/>
          <w:color w:val="000000"/>
          <w:w w:val="95"/>
          <w:sz w:val="28"/>
          <w:szCs w:val="28"/>
        </w:rPr>
        <w:t>各级</w:t>
      </w:r>
      <w:r>
        <w:rPr>
          <w:rFonts w:ascii="Times New Roman" w:hAnsi="Times New Roman"/>
          <w:color w:val="000000"/>
          <w:w w:val="95"/>
          <w:sz w:val="28"/>
          <w:szCs w:val="28"/>
        </w:rPr>
        <w:t>主管部门以及资金使用单位按项目填报；各市、县（区）财政部门和同级主管部门汇总时按区域绩效目标填报。</w:t>
      </w:r>
    </w:p>
    <w:p>
      <w:pPr>
        <w:spacing w:line="480" w:lineRule="exact"/>
        <w:ind w:firstLine="520"/>
        <w:rPr>
          <w:rFonts w:ascii="Times New Roman" w:hAnsi="Times New Roman"/>
          <w:sz w:val="28"/>
          <w:szCs w:val="28"/>
        </w:rPr>
      </w:pPr>
      <w:r>
        <w:rPr>
          <w:rFonts w:hint="eastAsia" w:ascii="Times New Roman" w:hAnsi="楷体_GB2312" w:eastAsia="楷体_GB2312"/>
          <w:bCs/>
          <w:w w:val="95"/>
          <w:sz w:val="28"/>
          <w:szCs w:val="28"/>
        </w:rPr>
        <w:t>6．</w:t>
      </w:r>
      <w:r>
        <w:rPr>
          <w:rFonts w:ascii="Times New Roman" w:hAnsi="楷体_GB2312" w:eastAsia="楷体_GB2312"/>
          <w:b/>
          <w:bCs/>
          <w:w w:val="95"/>
          <w:sz w:val="28"/>
          <w:szCs w:val="28"/>
        </w:rPr>
        <w:t>形成绩效自评报告。</w:t>
      </w:r>
      <w:r>
        <w:rPr>
          <w:rFonts w:ascii="Times New Roman" w:hAnsi="Times New Roman"/>
          <w:w w:val="95"/>
          <w:sz w:val="28"/>
          <w:szCs w:val="28"/>
        </w:rPr>
        <w:t>各市、县（区）财政部门责成同级主管部门要对资金使用单位填写的《自评表》进行审核汇总，形成本地区各项资金《自评表》，连同绩效评价报告一起报送自治区财政厅和自治区各主管部门。自治区各主管部门在汇总形成本部门《自评表》的基础上，撰写绩效自评报告（参考提纲详见附件3），并提交自治区财政厅。</w:t>
      </w:r>
    </w:p>
    <w:p>
      <w:pPr>
        <w:spacing w:line="480" w:lineRule="exact"/>
        <w:ind w:firstLine="0" w:firstLineChars="0"/>
        <w:rPr>
          <w:rFonts w:hint="eastAsia" w:ascii="Times New Roman" w:hAnsi="Times New Roman"/>
          <w:bCs/>
          <w:szCs w:val="32"/>
        </w:rPr>
      </w:pPr>
    </w:p>
    <w:p>
      <w:pPr>
        <w:spacing w:line="480" w:lineRule="exact"/>
        <w:ind w:firstLine="0" w:firstLineChars="0"/>
        <w:rPr>
          <w:rFonts w:hint="eastAsia" w:ascii="Times New Roman" w:hAnsi="Times New Roman"/>
          <w:bCs/>
          <w:szCs w:val="32"/>
        </w:rPr>
      </w:pPr>
    </w:p>
    <w:p>
      <w:pPr>
        <w:ind w:firstLine="0" w:firstLineChars="0"/>
        <w:rPr>
          <w:rFonts w:hint="eastAsia" w:ascii="Times New Roman" w:hAnsi="Times New Roman"/>
          <w:w w:val="95"/>
        </w:rPr>
      </w:pPr>
    </w:p>
    <w:p>
      <w:pPr>
        <w:ind w:firstLine="593"/>
        <w:rPr>
          <w:rFonts w:ascii="Times New Roman" w:hAnsi="Times New Roman"/>
          <w:w w:val="95"/>
        </w:rPr>
        <w:sectPr>
          <w:pgSz w:w="11906" w:h="16838"/>
          <w:pgMar w:top="1588" w:right="1588" w:bottom="1588" w:left="1588" w:header="1021" w:footer="1021" w:gutter="0"/>
          <w:cols w:space="720" w:num="1"/>
          <w:docGrid w:type="linesAndChars" w:linePitch="569" w:charSpace="-1229"/>
        </w:sectPr>
      </w:pPr>
    </w:p>
    <w:p>
      <w:pPr>
        <w:ind w:firstLine="0" w:firstLineChars="0"/>
        <w:rPr>
          <w:rFonts w:hint="eastAsia" w:ascii="Times New Roman" w:hAnsi="Times New Roman"/>
          <w:bCs/>
          <w:w w:val="95"/>
          <w:szCs w:val="32"/>
        </w:rPr>
      </w:pPr>
      <w:r>
        <w:rPr>
          <w:rFonts w:hint="eastAsia" w:ascii="Times New Roman" w:hAnsi="Times New Roman"/>
          <w:bCs/>
          <w:w w:val="95"/>
          <w:szCs w:val="32"/>
        </w:rPr>
        <w:t>附件3</w:t>
      </w:r>
    </w:p>
    <w:p>
      <w:pPr>
        <w:spacing w:line="560" w:lineRule="exact"/>
        <w:ind w:firstLine="0" w:firstLineChars="0"/>
        <w:jc w:val="center"/>
        <w:rPr>
          <w:rFonts w:hint="eastAsia" w:ascii="楷体_GB2312" w:hAnsi="Times New Roman" w:eastAsia="楷体_GB2312"/>
          <w:b/>
          <w:bCs/>
          <w:szCs w:val="32"/>
        </w:rPr>
      </w:pPr>
      <w:r>
        <w:rPr>
          <w:rFonts w:hint="eastAsia" w:ascii="方正小标宋简体" w:hAnsi="方正小标宋简体" w:eastAsia="方正小标宋简体" w:cs="方正小标宋简体"/>
          <w:b/>
          <w:spacing w:val="20"/>
          <w:w w:val="80"/>
          <w:sz w:val="44"/>
          <w:szCs w:val="44"/>
        </w:rPr>
        <w:t>××项目绩效目标自评报告</w:t>
      </w:r>
      <w:r>
        <w:rPr>
          <w:rFonts w:hint="eastAsia" w:ascii="楷体_GB2312" w:hAnsi="Times New Roman" w:eastAsia="楷体_GB2312"/>
          <w:b/>
          <w:bCs/>
          <w:szCs w:val="32"/>
        </w:rPr>
        <w:t>（参考提纲）</w:t>
      </w:r>
    </w:p>
    <w:p>
      <w:pPr>
        <w:ind w:firstLine="0" w:firstLineChars="0"/>
        <w:jc w:val="center"/>
        <w:rPr>
          <w:rFonts w:hint="eastAsia" w:ascii="Times New Roman" w:hAnsi="Times New Roman"/>
          <w:w w:val="95"/>
          <w:szCs w:val="32"/>
        </w:rPr>
      </w:pPr>
      <w:r>
        <w:rPr>
          <w:rFonts w:hint="eastAsia" w:ascii="Times New Roman" w:hAnsi="Times New Roman"/>
          <w:w w:val="95"/>
          <w:szCs w:val="32"/>
        </w:rPr>
        <w:t>（201</w:t>
      </w:r>
      <w:r>
        <w:rPr>
          <w:rFonts w:hint="eastAsia" w:ascii="Times New Roman" w:hAnsi="Times New Roman"/>
          <w:w w:val="95"/>
          <w:szCs w:val="32"/>
          <w:lang w:val="en-US" w:eastAsia="zh-CN"/>
        </w:rPr>
        <w:t>8</w:t>
      </w:r>
      <w:r>
        <w:rPr>
          <w:rFonts w:hint="eastAsia" w:ascii="Times New Roman" w:hAnsi="Times New Roman"/>
          <w:w w:val="95"/>
          <w:szCs w:val="32"/>
        </w:rPr>
        <w:t>年度）</w:t>
      </w:r>
    </w:p>
    <w:p>
      <w:pPr>
        <w:ind w:firstLine="595"/>
        <w:rPr>
          <w:rFonts w:hint="eastAsia" w:ascii="华文中宋" w:hAnsi="华文中宋" w:eastAsia="华文中宋"/>
          <w:bCs/>
          <w:w w:val="95"/>
          <w:szCs w:val="32"/>
        </w:rPr>
      </w:pPr>
    </w:p>
    <w:p>
      <w:pPr>
        <w:ind w:firstLine="595"/>
        <w:rPr>
          <w:rFonts w:ascii="华文中宋" w:hAnsi="华文中宋" w:eastAsia="华文中宋"/>
          <w:bCs/>
          <w:w w:val="95"/>
          <w:szCs w:val="32"/>
        </w:rPr>
      </w:pPr>
      <w:r>
        <w:rPr>
          <w:rFonts w:ascii="华文中宋" w:hAnsi="华文中宋" w:eastAsia="华文中宋"/>
          <w:bCs/>
          <w:w w:val="95"/>
          <w:szCs w:val="32"/>
        </w:rPr>
        <w:t>一、基本情况</w:t>
      </w:r>
    </w:p>
    <w:p>
      <w:pPr>
        <w:ind w:firstLine="593"/>
        <w:rPr>
          <w:rFonts w:ascii="Times New Roman" w:hAnsi="Times New Roman"/>
          <w:w w:val="95"/>
          <w:szCs w:val="32"/>
        </w:rPr>
      </w:pPr>
      <w:r>
        <w:rPr>
          <w:rFonts w:ascii="Times New Roman" w:hAnsi="Times New Roman"/>
          <w:w w:val="95"/>
          <w:szCs w:val="32"/>
        </w:rPr>
        <w:t>（一）项目概况</w:t>
      </w:r>
    </w:p>
    <w:p>
      <w:pPr>
        <w:ind w:firstLine="593"/>
        <w:rPr>
          <w:rFonts w:ascii="Times New Roman" w:hAnsi="Times New Roman"/>
          <w:w w:val="95"/>
          <w:szCs w:val="32"/>
        </w:rPr>
      </w:pPr>
      <w:r>
        <w:rPr>
          <w:rFonts w:ascii="Times New Roman" w:hAnsi="Times New Roman"/>
          <w:w w:val="95"/>
          <w:szCs w:val="32"/>
        </w:rPr>
        <w:t>（二）</w:t>
      </w:r>
      <w:r>
        <w:rPr>
          <w:rFonts w:hint="eastAsia" w:ascii="Times New Roman" w:hAnsi="Times New Roman"/>
          <w:w w:val="95"/>
          <w:szCs w:val="32"/>
        </w:rPr>
        <w:t>项目资金使用及管理情况</w:t>
      </w:r>
    </w:p>
    <w:p>
      <w:pPr>
        <w:ind w:firstLine="595"/>
        <w:rPr>
          <w:rFonts w:ascii="华文中宋" w:hAnsi="华文中宋" w:eastAsia="华文中宋"/>
          <w:bCs/>
          <w:w w:val="95"/>
          <w:szCs w:val="32"/>
        </w:rPr>
      </w:pPr>
      <w:r>
        <w:rPr>
          <w:rFonts w:ascii="华文中宋" w:hAnsi="华文中宋" w:eastAsia="华文中宋"/>
          <w:bCs/>
          <w:w w:val="95"/>
          <w:szCs w:val="32"/>
        </w:rPr>
        <w:t>二、绩效自评工作开展情况</w:t>
      </w:r>
    </w:p>
    <w:p>
      <w:pPr>
        <w:ind w:firstLine="593"/>
        <w:rPr>
          <w:rFonts w:ascii="Times New Roman" w:hAnsi="Times New Roman"/>
          <w:w w:val="95"/>
          <w:szCs w:val="32"/>
        </w:rPr>
      </w:pPr>
      <w:r>
        <w:rPr>
          <w:rFonts w:ascii="Times New Roman" w:hAnsi="Times New Roman"/>
          <w:w w:val="95"/>
          <w:szCs w:val="32"/>
        </w:rPr>
        <w:t>（一）前期准备</w:t>
      </w:r>
    </w:p>
    <w:p>
      <w:pPr>
        <w:ind w:firstLine="593"/>
        <w:rPr>
          <w:rFonts w:ascii="Times New Roman" w:hAnsi="Times New Roman"/>
          <w:w w:val="95"/>
          <w:szCs w:val="32"/>
        </w:rPr>
      </w:pPr>
      <w:r>
        <w:rPr>
          <w:rFonts w:ascii="Times New Roman" w:hAnsi="Times New Roman"/>
          <w:w w:val="95"/>
          <w:szCs w:val="32"/>
        </w:rPr>
        <w:t>（二）组织过程</w:t>
      </w:r>
    </w:p>
    <w:p>
      <w:pPr>
        <w:ind w:firstLine="593"/>
        <w:rPr>
          <w:rFonts w:ascii="Times New Roman" w:hAnsi="Times New Roman"/>
          <w:w w:val="95"/>
          <w:szCs w:val="32"/>
        </w:rPr>
      </w:pPr>
      <w:r>
        <w:rPr>
          <w:rFonts w:ascii="Times New Roman" w:hAnsi="Times New Roman"/>
          <w:w w:val="95"/>
          <w:szCs w:val="32"/>
        </w:rPr>
        <w:t>（三）分析评价</w:t>
      </w:r>
    </w:p>
    <w:p>
      <w:pPr>
        <w:ind w:firstLine="595"/>
        <w:rPr>
          <w:rFonts w:ascii="华文中宋" w:hAnsi="华文中宋" w:eastAsia="华文中宋"/>
          <w:bCs/>
          <w:w w:val="95"/>
          <w:szCs w:val="32"/>
        </w:rPr>
      </w:pPr>
      <w:r>
        <w:rPr>
          <w:rFonts w:ascii="华文中宋" w:hAnsi="华文中宋" w:eastAsia="华文中宋"/>
          <w:bCs/>
          <w:w w:val="95"/>
          <w:szCs w:val="32"/>
        </w:rPr>
        <w:t>三、综合评价结论</w:t>
      </w:r>
    </w:p>
    <w:p>
      <w:pPr>
        <w:ind w:firstLine="595"/>
        <w:rPr>
          <w:rFonts w:ascii="华文中宋" w:hAnsi="华文中宋" w:eastAsia="华文中宋"/>
          <w:bCs/>
          <w:w w:val="95"/>
          <w:szCs w:val="32"/>
        </w:rPr>
      </w:pPr>
      <w:r>
        <w:rPr>
          <w:rFonts w:ascii="华文中宋" w:hAnsi="华文中宋" w:eastAsia="华文中宋"/>
          <w:bCs/>
          <w:w w:val="95"/>
          <w:szCs w:val="32"/>
        </w:rPr>
        <w:t>四、绩效目标实现情况分析</w:t>
      </w:r>
    </w:p>
    <w:p>
      <w:pPr>
        <w:ind w:firstLine="596"/>
        <w:rPr>
          <w:rFonts w:ascii="Times New Roman" w:hAnsi="Times New Roman"/>
          <w:b/>
          <w:bCs/>
          <w:w w:val="95"/>
          <w:szCs w:val="32"/>
        </w:rPr>
      </w:pPr>
      <w:r>
        <w:rPr>
          <w:rFonts w:hint="eastAsia" w:ascii="楷体_GB2312" w:hAnsi="Times New Roman" w:eastAsia="楷体_GB2312"/>
          <w:b/>
          <w:bCs/>
          <w:w w:val="95"/>
          <w:szCs w:val="32"/>
        </w:rPr>
        <w:t>（一）项目资金情况分析</w:t>
      </w:r>
    </w:p>
    <w:p>
      <w:pPr>
        <w:ind w:firstLine="593"/>
        <w:rPr>
          <w:rFonts w:ascii="Times New Roman" w:hAnsi="Times New Roman"/>
          <w:w w:val="95"/>
          <w:szCs w:val="32"/>
        </w:rPr>
      </w:pPr>
      <w:r>
        <w:rPr>
          <w:rFonts w:ascii="Times New Roman" w:hAnsi="Times New Roman"/>
          <w:w w:val="95"/>
          <w:szCs w:val="32"/>
        </w:rPr>
        <w:t>1</w:t>
      </w:r>
      <w:r>
        <w:rPr>
          <w:rFonts w:hint="eastAsia" w:ascii="Times New Roman" w:hAnsi="Times New Roman"/>
          <w:w w:val="95"/>
          <w:szCs w:val="32"/>
        </w:rPr>
        <w:t>．</w:t>
      </w:r>
      <w:r>
        <w:rPr>
          <w:rFonts w:ascii="Times New Roman" w:hAnsi="Times New Roman"/>
          <w:w w:val="95"/>
          <w:szCs w:val="32"/>
        </w:rPr>
        <w:t>项目资金到位情况分析</w:t>
      </w:r>
    </w:p>
    <w:p>
      <w:pPr>
        <w:ind w:firstLine="593"/>
        <w:rPr>
          <w:rFonts w:ascii="Times New Roman" w:hAnsi="Times New Roman"/>
          <w:w w:val="95"/>
          <w:szCs w:val="32"/>
        </w:rPr>
      </w:pPr>
      <w:r>
        <w:rPr>
          <w:rFonts w:ascii="Times New Roman" w:hAnsi="Times New Roman"/>
          <w:w w:val="95"/>
          <w:szCs w:val="32"/>
        </w:rPr>
        <w:t>2</w:t>
      </w:r>
      <w:r>
        <w:rPr>
          <w:rFonts w:hint="eastAsia" w:ascii="Times New Roman" w:hAnsi="Times New Roman"/>
          <w:w w:val="95"/>
          <w:szCs w:val="32"/>
        </w:rPr>
        <w:t>．</w:t>
      </w:r>
      <w:r>
        <w:rPr>
          <w:rFonts w:ascii="Times New Roman" w:hAnsi="Times New Roman"/>
          <w:w w:val="95"/>
          <w:szCs w:val="32"/>
        </w:rPr>
        <w:t>项目资金执行情况分析</w:t>
      </w:r>
    </w:p>
    <w:p>
      <w:pPr>
        <w:ind w:firstLine="593"/>
        <w:rPr>
          <w:rFonts w:ascii="Times New Roman" w:hAnsi="Times New Roman"/>
          <w:w w:val="95"/>
          <w:szCs w:val="32"/>
        </w:rPr>
      </w:pPr>
      <w:r>
        <w:rPr>
          <w:rFonts w:ascii="Times New Roman" w:hAnsi="Times New Roman"/>
          <w:w w:val="95"/>
          <w:szCs w:val="32"/>
        </w:rPr>
        <w:t>3</w:t>
      </w:r>
      <w:r>
        <w:rPr>
          <w:rFonts w:hint="eastAsia" w:ascii="Times New Roman" w:hAnsi="Times New Roman"/>
          <w:w w:val="95"/>
          <w:szCs w:val="32"/>
        </w:rPr>
        <w:t>．</w:t>
      </w:r>
      <w:r>
        <w:rPr>
          <w:rFonts w:ascii="Times New Roman" w:hAnsi="Times New Roman"/>
          <w:w w:val="95"/>
          <w:szCs w:val="32"/>
        </w:rPr>
        <w:t>项目资金管理情况分析</w:t>
      </w:r>
    </w:p>
    <w:p>
      <w:pPr>
        <w:ind w:firstLine="596"/>
        <w:rPr>
          <w:rFonts w:hint="eastAsia" w:ascii="楷体_GB2312" w:hAnsi="Times New Roman" w:eastAsia="楷体_GB2312"/>
          <w:b/>
          <w:bCs/>
          <w:w w:val="95"/>
          <w:szCs w:val="32"/>
        </w:rPr>
      </w:pPr>
      <w:r>
        <w:rPr>
          <w:rFonts w:hint="eastAsia" w:ascii="楷体_GB2312" w:hAnsi="Times New Roman" w:eastAsia="楷体_GB2312"/>
          <w:b/>
          <w:bCs/>
          <w:w w:val="95"/>
          <w:szCs w:val="32"/>
        </w:rPr>
        <w:t>（二）项目绩效指标完成情况分析</w:t>
      </w:r>
    </w:p>
    <w:p>
      <w:pPr>
        <w:ind w:firstLine="593"/>
        <w:rPr>
          <w:rFonts w:ascii="Times New Roman" w:hAnsi="Times New Roman"/>
          <w:w w:val="95"/>
          <w:szCs w:val="32"/>
        </w:rPr>
      </w:pPr>
      <w:r>
        <w:rPr>
          <w:rFonts w:ascii="Times New Roman" w:hAnsi="Times New Roman"/>
          <w:w w:val="95"/>
          <w:szCs w:val="32"/>
        </w:rPr>
        <w:t>1</w:t>
      </w:r>
      <w:r>
        <w:rPr>
          <w:rFonts w:hint="eastAsia" w:ascii="Times New Roman" w:hAnsi="Times New Roman"/>
          <w:w w:val="95"/>
          <w:szCs w:val="32"/>
        </w:rPr>
        <w:t>．</w:t>
      </w:r>
      <w:r>
        <w:rPr>
          <w:rFonts w:ascii="Times New Roman" w:hAnsi="Times New Roman"/>
          <w:w w:val="95"/>
          <w:szCs w:val="32"/>
        </w:rPr>
        <w:t>产出指标完成情况分析</w:t>
      </w:r>
    </w:p>
    <w:p>
      <w:pPr>
        <w:ind w:firstLine="593"/>
        <w:rPr>
          <w:rFonts w:ascii="Times New Roman" w:hAnsi="Times New Roman"/>
          <w:w w:val="95"/>
          <w:szCs w:val="32"/>
        </w:rPr>
      </w:pPr>
      <w:r>
        <w:rPr>
          <w:rFonts w:ascii="Times New Roman" w:hAnsi="Times New Roman"/>
          <w:w w:val="95"/>
          <w:szCs w:val="32"/>
        </w:rPr>
        <w:t>（1）项目完成数量</w:t>
      </w:r>
    </w:p>
    <w:p>
      <w:pPr>
        <w:ind w:firstLine="593"/>
        <w:rPr>
          <w:rFonts w:ascii="Times New Roman" w:hAnsi="Times New Roman"/>
          <w:w w:val="95"/>
          <w:szCs w:val="32"/>
        </w:rPr>
      </w:pPr>
      <w:r>
        <w:rPr>
          <w:rFonts w:ascii="Times New Roman" w:hAnsi="Times New Roman"/>
          <w:w w:val="95"/>
          <w:szCs w:val="32"/>
        </w:rPr>
        <w:t>（2）项目完成质量</w:t>
      </w:r>
    </w:p>
    <w:p>
      <w:pPr>
        <w:ind w:firstLine="593"/>
        <w:rPr>
          <w:rFonts w:ascii="Times New Roman" w:hAnsi="Times New Roman"/>
          <w:w w:val="95"/>
          <w:szCs w:val="32"/>
        </w:rPr>
      </w:pPr>
      <w:r>
        <w:rPr>
          <w:rFonts w:ascii="Times New Roman" w:hAnsi="Times New Roman"/>
          <w:w w:val="95"/>
          <w:szCs w:val="32"/>
        </w:rPr>
        <w:t>（3）项目实施进度</w:t>
      </w:r>
    </w:p>
    <w:p>
      <w:pPr>
        <w:ind w:firstLine="593"/>
        <w:rPr>
          <w:rFonts w:ascii="Times New Roman" w:hAnsi="Times New Roman"/>
          <w:w w:val="95"/>
          <w:szCs w:val="32"/>
        </w:rPr>
      </w:pPr>
      <w:r>
        <w:rPr>
          <w:rFonts w:ascii="Times New Roman" w:hAnsi="Times New Roman"/>
          <w:w w:val="95"/>
          <w:szCs w:val="32"/>
        </w:rPr>
        <w:t>（4）项目成本节约情况</w:t>
      </w:r>
    </w:p>
    <w:p>
      <w:pPr>
        <w:ind w:firstLine="593"/>
        <w:rPr>
          <w:rFonts w:ascii="Times New Roman" w:hAnsi="Times New Roman"/>
          <w:w w:val="95"/>
          <w:szCs w:val="32"/>
        </w:rPr>
      </w:pPr>
      <w:r>
        <w:rPr>
          <w:rFonts w:ascii="Times New Roman" w:hAnsi="Times New Roman"/>
          <w:w w:val="95"/>
          <w:szCs w:val="32"/>
        </w:rPr>
        <w:t>2</w:t>
      </w:r>
      <w:r>
        <w:rPr>
          <w:rFonts w:hint="eastAsia" w:ascii="Times New Roman" w:hAnsi="Times New Roman"/>
          <w:w w:val="95"/>
          <w:szCs w:val="32"/>
        </w:rPr>
        <w:t>．</w:t>
      </w:r>
      <w:r>
        <w:rPr>
          <w:rFonts w:ascii="Times New Roman" w:hAnsi="Times New Roman"/>
          <w:b/>
          <w:w w:val="95"/>
          <w:szCs w:val="32"/>
        </w:rPr>
        <w:t>效益指标完成情况分析</w:t>
      </w:r>
    </w:p>
    <w:p>
      <w:pPr>
        <w:ind w:firstLine="593"/>
        <w:rPr>
          <w:rFonts w:ascii="Times New Roman" w:hAnsi="Times New Roman"/>
          <w:w w:val="95"/>
          <w:szCs w:val="32"/>
        </w:rPr>
      </w:pPr>
      <w:r>
        <w:rPr>
          <w:rFonts w:ascii="Times New Roman" w:hAnsi="Times New Roman"/>
          <w:w w:val="95"/>
          <w:szCs w:val="32"/>
        </w:rPr>
        <w:t>（1）项目实施的经济效益分析</w:t>
      </w:r>
    </w:p>
    <w:p>
      <w:pPr>
        <w:ind w:firstLine="593"/>
        <w:rPr>
          <w:rFonts w:ascii="Times New Roman" w:hAnsi="Times New Roman"/>
          <w:w w:val="95"/>
          <w:szCs w:val="32"/>
        </w:rPr>
      </w:pPr>
      <w:r>
        <w:rPr>
          <w:rFonts w:ascii="Times New Roman" w:hAnsi="Times New Roman"/>
          <w:w w:val="95"/>
          <w:szCs w:val="32"/>
        </w:rPr>
        <w:t>（2）项目实施的社会效益分析</w:t>
      </w:r>
    </w:p>
    <w:p>
      <w:pPr>
        <w:ind w:firstLine="593"/>
        <w:rPr>
          <w:rFonts w:ascii="Times New Roman" w:hAnsi="Times New Roman"/>
          <w:w w:val="95"/>
          <w:szCs w:val="32"/>
        </w:rPr>
      </w:pPr>
      <w:r>
        <w:rPr>
          <w:rFonts w:ascii="Times New Roman" w:hAnsi="Times New Roman"/>
          <w:w w:val="95"/>
          <w:szCs w:val="32"/>
        </w:rPr>
        <w:t>（3）项目实施的生态效益分析</w:t>
      </w:r>
    </w:p>
    <w:p>
      <w:pPr>
        <w:ind w:firstLine="593"/>
        <w:rPr>
          <w:rFonts w:ascii="Times New Roman" w:hAnsi="Times New Roman"/>
          <w:w w:val="95"/>
          <w:szCs w:val="32"/>
        </w:rPr>
      </w:pPr>
      <w:r>
        <w:rPr>
          <w:rFonts w:ascii="Times New Roman" w:hAnsi="Times New Roman"/>
          <w:w w:val="95"/>
          <w:szCs w:val="32"/>
        </w:rPr>
        <w:t>（4）项目实施的可持续影响分析</w:t>
      </w:r>
    </w:p>
    <w:p>
      <w:pPr>
        <w:ind w:firstLine="593"/>
        <w:rPr>
          <w:rFonts w:ascii="Times New Roman" w:hAnsi="Times New Roman"/>
          <w:w w:val="95"/>
          <w:szCs w:val="32"/>
        </w:rPr>
      </w:pPr>
      <w:r>
        <w:rPr>
          <w:rFonts w:ascii="Times New Roman" w:hAnsi="Times New Roman"/>
          <w:w w:val="95"/>
          <w:szCs w:val="32"/>
        </w:rPr>
        <w:t>3</w:t>
      </w:r>
      <w:r>
        <w:rPr>
          <w:rFonts w:hint="eastAsia" w:ascii="Times New Roman" w:hAnsi="Times New Roman"/>
          <w:w w:val="95"/>
          <w:szCs w:val="32"/>
        </w:rPr>
        <w:t>．</w:t>
      </w:r>
      <w:r>
        <w:rPr>
          <w:rFonts w:ascii="Times New Roman" w:hAnsi="Times New Roman"/>
          <w:b/>
          <w:w w:val="95"/>
          <w:szCs w:val="32"/>
        </w:rPr>
        <w:t>满意度指标完成情况分析</w:t>
      </w:r>
    </w:p>
    <w:p>
      <w:pPr>
        <w:ind w:firstLine="595"/>
        <w:rPr>
          <w:rFonts w:ascii="华文中宋" w:hAnsi="华文中宋" w:eastAsia="华文中宋"/>
          <w:bCs/>
          <w:w w:val="95"/>
          <w:szCs w:val="32"/>
        </w:rPr>
      </w:pPr>
      <w:r>
        <w:rPr>
          <w:rFonts w:ascii="华文中宋" w:hAnsi="华文中宋" w:eastAsia="华文中宋"/>
          <w:bCs/>
          <w:w w:val="95"/>
          <w:szCs w:val="32"/>
        </w:rPr>
        <w:t>五、绩效目标未完成原因和下一步改进措施</w:t>
      </w:r>
    </w:p>
    <w:p>
      <w:pPr>
        <w:ind w:firstLine="595"/>
        <w:rPr>
          <w:rFonts w:ascii="华文中宋" w:hAnsi="华文中宋" w:eastAsia="华文中宋"/>
          <w:bCs/>
          <w:w w:val="95"/>
          <w:szCs w:val="32"/>
        </w:rPr>
      </w:pPr>
      <w:r>
        <w:rPr>
          <w:rFonts w:ascii="华文中宋" w:hAnsi="华文中宋" w:eastAsia="华文中宋"/>
          <w:bCs/>
          <w:w w:val="95"/>
          <w:szCs w:val="32"/>
        </w:rPr>
        <w:t>六、绩效自评结果拟应用和公开情况</w:t>
      </w:r>
    </w:p>
    <w:p>
      <w:pPr>
        <w:ind w:firstLine="595"/>
        <w:rPr>
          <w:rFonts w:ascii="华文中宋" w:hAnsi="华文中宋" w:eastAsia="华文中宋"/>
          <w:bCs/>
          <w:w w:val="95"/>
          <w:szCs w:val="32"/>
        </w:rPr>
      </w:pPr>
      <w:r>
        <w:rPr>
          <w:rFonts w:ascii="华文中宋" w:hAnsi="华文中宋" w:eastAsia="华文中宋"/>
          <w:bCs/>
          <w:w w:val="95"/>
          <w:szCs w:val="32"/>
        </w:rPr>
        <w:t>七、绩效自评工作的经验、问题和建议。</w:t>
      </w:r>
    </w:p>
    <w:p>
      <w:pPr>
        <w:ind w:firstLine="595"/>
        <w:rPr>
          <w:rFonts w:ascii="华文中宋" w:hAnsi="华文中宋" w:eastAsia="华文中宋"/>
          <w:bCs/>
          <w:w w:val="95"/>
          <w:szCs w:val="32"/>
        </w:rPr>
      </w:pPr>
      <w:r>
        <w:rPr>
          <w:rFonts w:ascii="华文中宋" w:hAnsi="华文中宋" w:eastAsia="华文中宋"/>
          <w:bCs/>
          <w:w w:val="95"/>
          <w:szCs w:val="32"/>
        </w:rPr>
        <w:t>八、其他需说明的问题。</w:t>
      </w:r>
    </w:p>
    <w:p>
      <w:pPr>
        <w:ind w:firstLine="593"/>
        <w:rPr>
          <w:rFonts w:ascii="Times New Roman" w:hAnsi="Times New Roman"/>
          <w:w w:val="95"/>
          <w:szCs w:val="32"/>
        </w:rPr>
      </w:pPr>
    </w:p>
    <w:p>
      <w:pPr>
        <w:ind w:firstLine="593"/>
        <w:rPr>
          <w:rFonts w:ascii="Times New Roman" w:hAnsi="Times New Roman"/>
          <w:w w:val="95"/>
          <w:szCs w:val="32"/>
        </w:rPr>
      </w:pPr>
      <w:r>
        <w:rPr>
          <w:rFonts w:ascii="Times New Roman" w:hAnsi="Times New Roman"/>
          <w:w w:val="95"/>
          <w:szCs w:val="32"/>
        </w:rPr>
        <w:t>附：</w:t>
      </w:r>
      <w:r>
        <w:rPr>
          <w:rFonts w:hint="eastAsia" w:ascii="Times New Roman" w:hAnsi="Times New Roman"/>
          <w:w w:val="95"/>
          <w:szCs w:val="32"/>
          <w:lang w:val="en-US" w:eastAsia="zh-CN"/>
        </w:rPr>
        <w:t>××</w:t>
      </w:r>
      <w:r>
        <w:rPr>
          <w:rFonts w:ascii="Times New Roman" w:hAnsi="Times New Roman"/>
          <w:w w:val="95"/>
          <w:szCs w:val="32"/>
        </w:rPr>
        <w:t>项目绩效目标自评表</w:t>
      </w:r>
    </w:p>
    <w:p>
      <w:pPr>
        <w:ind w:firstLine="593"/>
        <w:rPr>
          <w:rFonts w:hint="eastAsia" w:ascii="Times New Roman" w:hAnsi="Times New Roman"/>
          <w:w w:val="95"/>
          <w:szCs w:val="32"/>
        </w:rPr>
      </w:pPr>
    </w:p>
    <w:p>
      <w:pPr>
        <w:ind w:firstLine="593"/>
        <w:rPr>
          <w:rFonts w:hint="eastAsia" w:ascii="Times New Roman" w:hAnsi="Times New Roman"/>
          <w:w w:val="95"/>
          <w:szCs w:val="32"/>
        </w:rPr>
      </w:pPr>
    </w:p>
    <w:p>
      <w:pPr>
        <w:ind w:firstLine="593"/>
        <w:rPr>
          <w:rFonts w:hint="eastAsia" w:ascii="Times New Roman" w:hAnsi="Times New Roman"/>
          <w:w w:val="95"/>
          <w:szCs w:val="32"/>
        </w:rPr>
      </w:pPr>
    </w:p>
    <w:p>
      <w:pPr>
        <w:ind w:firstLine="593"/>
        <w:rPr>
          <w:rFonts w:hint="eastAsia" w:ascii="Times New Roman" w:hAnsi="Times New Roman"/>
          <w:w w:val="95"/>
          <w:szCs w:val="32"/>
        </w:rPr>
      </w:pPr>
    </w:p>
    <w:p>
      <w:pPr>
        <w:ind w:firstLine="593"/>
        <w:rPr>
          <w:rFonts w:hint="eastAsia" w:ascii="Times New Roman" w:hAnsi="Times New Roman"/>
          <w:w w:val="95"/>
          <w:szCs w:val="32"/>
        </w:rPr>
      </w:pPr>
    </w:p>
    <w:p>
      <w:pPr>
        <w:ind w:firstLine="593"/>
        <w:rPr>
          <w:rFonts w:hint="eastAsia" w:ascii="Times New Roman" w:hAnsi="Times New Roman"/>
          <w:w w:val="95"/>
          <w:szCs w:val="32"/>
        </w:rPr>
      </w:pPr>
    </w:p>
    <w:p>
      <w:pPr>
        <w:ind w:firstLine="593"/>
        <w:rPr>
          <w:rFonts w:hint="eastAsia" w:ascii="Times New Roman" w:hAnsi="Times New Roman"/>
          <w:w w:val="95"/>
          <w:szCs w:val="32"/>
        </w:rPr>
      </w:pPr>
    </w:p>
    <w:p>
      <w:pPr>
        <w:ind w:firstLine="593"/>
        <w:rPr>
          <w:rFonts w:hint="eastAsia" w:ascii="Times New Roman" w:hAnsi="Times New Roman"/>
          <w:w w:val="95"/>
          <w:szCs w:val="32"/>
        </w:rPr>
      </w:pPr>
    </w:p>
    <w:p>
      <w:pPr>
        <w:ind w:firstLine="593"/>
        <w:rPr>
          <w:rFonts w:hint="eastAsia" w:ascii="Times New Roman" w:hAnsi="Times New Roman"/>
          <w:w w:val="95"/>
          <w:szCs w:val="32"/>
        </w:rPr>
      </w:pPr>
    </w:p>
    <w:p>
      <w:pPr>
        <w:ind w:firstLine="593"/>
        <w:rPr>
          <w:rFonts w:hint="eastAsia" w:ascii="Times New Roman" w:hAnsi="Times New Roman"/>
          <w:w w:val="95"/>
          <w:szCs w:val="32"/>
        </w:rPr>
      </w:pPr>
    </w:p>
    <w:p>
      <w:pPr>
        <w:ind w:firstLine="593"/>
        <w:rPr>
          <w:rFonts w:hint="eastAsia" w:ascii="Times New Roman" w:hAnsi="Times New Roman"/>
          <w:w w:val="95"/>
          <w:szCs w:val="32"/>
        </w:rPr>
      </w:pPr>
    </w:p>
    <w:p>
      <w:pPr>
        <w:ind w:firstLine="0" w:firstLineChars="0"/>
        <w:rPr>
          <w:rFonts w:ascii="Times New Roman" w:hAnsi="Times New Roman"/>
          <w:szCs w:val="32"/>
        </w:rPr>
        <w:sectPr>
          <w:pgSz w:w="11906" w:h="16838"/>
          <w:pgMar w:top="1588" w:right="1588" w:bottom="1588" w:left="1588" w:header="1021" w:footer="1021" w:gutter="0"/>
          <w:cols w:space="720" w:num="1"/>
          <w:docGrid w:type="linesAndChars" w:linePitch="569" w:charSpace="-1229"/>
        </w:sectPr>
      </w:pPr>
    </w:p>
    <w:p>
      <w:pPr>
        <w:spacing w:line="400" w:lineRule="exact"/>
        <w:ind w:firstLine="0" w:firstLineChars="0"/>
        <w:rPr>
          <w:rFonts w:hint="eastAsia" w:ascii="Times New Roman" w:hAnsi="Times New Roman"/>
          <w:szCs w:val="32"/>
        </w:rPr>
      </w:pPr>
      <w:r>
        <w:rPr>
          <w:rFonts w:hint="eastAsia" w:ascii="Times New Roman" w:hAnsi="Times New Roman"/>
          <w:szCs w:val="32"/>
        </w:rPr>
        <w:t>附件4</w:t>
      </w:r>
    </w:p>
    <w:p>
      <w:pPr>
        <w:spacing w:line="440" w:lineRule="exact"/>
        <w:ind w:firstLine="0" w:firstLineChars="0"/>
        <w:jc w:val="center"/>
        <w:rPr>
          <w:rFonts w:hint="eastAsia" w:ascii="华文中宋" w:hAnsi="华文中宋" w:eastAsia="华文中宋"/>
          <w:b/>
          <w:spacing w:val="20"/>
          <w:w w:val="80"/>
          <w:sz w:val="36"/>
          <w:szCs w:val="36"/>
        </w:rPr>
      </w:pPr>
      <w:r>
        <w:rPr>
          <w:rFonts w:hint="eastAsia" w:ascii="华文中宋" w:hAnsi="华文中宋" w:eastAsia="华文中宋"/>
          <w:b/>
          <w:bCs/>
          <w:spacing w:val="20"/>
          <w:w w:val="80"/>
          <w:sz w:val="36"/>
          <w:szCs w:val="36"/>
        </w:rPr>
        <w:t>项目支出绩效评价指标体系框架（参考）</w:t>
      </w:r>
    </w:p>
    <w:tbl>
      <w:tblPr>
        <w:tblStyle w:val="4"/>
        <w:tblW w:w="13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011"/>
        <w:gridCol w:w="1011"/>
        <w:gridCol w:w="1012"/>
        <w:gridCol w:w="1276"/>
        <w:gridCol w:w="5812"/>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blHeader/>
        </w:trPr>
        <w:tc>
          <w:tcPr>
            <w:tcW w:w="1011" w:type="dxa"/>
            <w:vMerge w:val="restart"/>
            <w:vAlign w:val="center"/>
          </w:tcPr>
          <w:p>
            <w:pPr>
              <w:adjustRightInd w:val="0"/>
              <w:snapToGrid w:val="0"/>
              <w:spacing w:line="280" w:lineRule="exact"/>
              <w:ind w:firstLine="0" w:firstLineChars="0"/>
              <w:jc w:val="center"/>
              <w:rPr>
                <w:rFonts w:hint="eastAsia" w:ascii="华文中宋" w:hAnsi="华文中宋" w:eastAsia="华文中宋"/>
                <w:w w:val="80"/>
                <w:sz w:val="24"/>
              </w:rPr>
            </w:pPr>
            <w:r>
              <w:rPr>
                <w:rFonts w:hint="eastAsia" w:ascii="华文中宋" w:hAnsi="华文中宋" w:eastAsia="华文中宋"/>
                <w:w w:val="80"/>
                <w:sz w:val="24"/>
              </w:rPr>
              <w:t>一级指标</w:t>
            </w:r>
          </w:p>
          <w:p>
            <w:pPr>
              <w:adjustRightInd w:val="0"/>
              <w:snapToGrid w:val="0"/>
              <w:spacing w:line="280" w:lineRule="exact"/>
              <w:ind w:firstLine="0" w:firstLineChars="0"/>
              <w:jc w:val="center"/>
              <w:rPr>
                <w:rFonts w:hint="eastAsia" w:ascii="华文中宋" w:hAnsi="华文中宋" w:eastAsia="华文中宋"/>
                <w:w w:val="80"/>
                <w:sz w:val="24"/>
              </w:rPr>
            </w:pPr>
            <w:r>
              <w:rPr>
                <w:rFonts w:hint="eastAsia" w:ascii="华文中宋" w:hAnsi="华文中宋" w:eastAsia="华文中宋"/>
                <w:w w:val="80"/>
                <w:sz w:val="24"/>
              </w:rPr>
              <w:t>及分值</w:t>
            </w:r>
          </w:p>
        </w:tc>
        <w:tc>
          <w:tcPr>
            <w:tcW w:w="1011" w:type="dxa"/>
            <w:vMerge w:val="restart"/>
            <w:vAlign w:val="center"/>
          </w:tcPr>
          <w:p>
            <w:pPr>
              <w:adjustRightInd w:val="0"/>
              <w:snapToGrid w:val="0"/>
              <w:spacing w:line="280" w:lineRule="exact"/>
              <w:ind w:firstLine="0" w:firstLineChars="0"/>
              <w:jc w:val="center"/>
              <w:rPr>
                <w:rFonts w:hint="eastAsia" w:ascii="华文中宋" w:hAnsi="华文中宋" w:eastAsia="华文中宋"/>
                <w:w w:val="80"/>
                <w:sz w:val="24"/>
              </w:rPr>
            </w:pPr>
            <w:r>
              <w:rPr>
                <w:rFonts w:hint="eastAsia" w:ascii="华文中宋" w:hAnsi="华文中宋" w:eastAsia="华文中宋"/>
                <w:w w:val="80"/>
                <w:sz w:val="24"/>
              </w:rPr>
              <w:t>二级指标</w:t>
            </w:r>
          </w:p>
          <w:p>
            <w:pPr>
              <w:adjustRightInd w:val="0"/>
              <w:snapToGrid w:val="0"/>
              <w:spacing w:line="280" w:lineRule="exact"/>
              <w:ind w:firstLine="0" w:firstLineChars="0"/>
              <w:jc w:val="center"/>
              <w:rPr>
                <w:rFonts w:hint="eastAsia" w:ascii="华文中宋" w:hAnsi="华文中宋" w:eastAsia="华文中宋"/>
                <w:w w:val="80"/>
                <w:sz w:val="24"/>
              </w:rPr>
            </w:pPr>
            <w:r>
              <w:rPr>
                <w:rFonts w:hint="eastAsia" w:ascii="华文中宋" w:hAnsi="华文中宋" w:eastAsia="华文中宋"/>
                <w:w w:val="80"/>
                <w:sz w:val="24"/>
              </w:rPr>
              <w:t>及分值</w:t>
            </w:r>
          </w:p>
        </w:tc>
        <w:tc>
          <w:tcPr>
            <w:tcW w:w="2288" w:type="dxa"/>
            <w:gridSpan w:val="2"/>
            <w:vAlign w:val="center"/>
          </w:tcPr>
          <w:p>
            <w:pPr>
              <w:adjustRightInd w:val="0"/>
              <w:snapToGrid w:val="0"/>
              <w:spacing w:line="280" w:lineRule="exact"/>
              <w:ind w:firstLine="0" w:firstLineChars="0"/>
              <w:jc w:val="center"/>
              <w:rPr>
                <w:rFonts w:hint="eastAsia" w:ascii="华文中宋" w:hAnsi="华文中宋" w:eastAsia="华文中宋"/>
                <w:w w:val="80"/>
                <w:sz w:val="24"/>
              </w:rPr>
            </w:pPr>
            <w:r>
              <w:rPr>
                <w:rFonts w:hint="eastAsia" w:ascii="华文中宋" w:hAnsi="华文中宋" w:eastAsia="华文中宋"/>
                <w:w w:val="80"/>
                <w:sz w:val="24"/>
              </w:rPr>
              <w:t>三级指标及分值</w:t>
            </w:r>
          </w:p>
        </w:tc>
        <w:tc>
          <w:tcPr>
            <w:tcW w:w="5812" w:type="dxa"/>
            <w:vMerge w:val="restart"/>
            <w:vAlign w:val="center"/>
          </w:tcPr>
          <w:p>
            <w:pPr>
              <w:adjustRightInd w:val="0"/>
              <w:snapToGrid w:val="0"/>
              <w:spacing w:line="280" w:lineRule="exact"/>
              <w:ind w:firstLine="0" w:firstLineChars="0"/>
              <w:jc w:val="center"/>
              <w:rPr>
                <w:rFonts w:hint="eastAsia" w:ascii="华文中宋" w:hAnsi="华文中宋" w:eastAsia="华文中宋"/>
                <w:spacing w:val="20"/>
                <w:w w:val="80"/>
                <w:sz w:val="24"/>
              </w:rPr>
            </w:pPr>
            <w:r>
              <w:rPr>
                <w:rFonts w:hint="eastAsia" w:ascii="华文中宋" w:hAnsi="华文中宋" w:eastAsia="华文中宋"/>
                <w:spacing w:val="20"/>
                <w:w w:val="80"/>
                <w:sz w:val="24"/>
              </w:rPr>
              <w:t>指标解释及评价要点</w:t>
            </w:r>
          </w:p>
        </w:tc>
        <w:tc>
          <w:tcPr>
            <w:tcW w:w="3654" w:type="dxa"/>
            <w:vMerge w:val="restart"/>
            <w:vAlign w:val="center"/>
          </w:tcPr>
          <w:p>
            <w:pPr>
              <w:adjustRightInd w:val="0"/>
              <w:snapToGrid w:val="0"/>
              <w:spacing w:line="280" w:lineRule="exact"/>
              <w:ind w:firstLine="0" w:firstLineChars="0"/>
              <w:jc w:val="center"/>
              <w:rPr>
                <w:rFonts w:hint="eastAsia" w:ascii="华文中宋" w:hAnsi="华文中宋" w:eastAsia="华文中宋"/>
                <w:spacing w:val="20"/>
                <w:w w:val="80"/>
                <w:sz w:val="24"/>
              </w:rPr>
            </w:pPr>
            <w:r>
              <w:rPr>
                <w:rFonts w:hint="eastAsia" w:ascii="华文中宋" w:hAnsi="华文中宋" w:eastAsia="华文中宋"/>
                <w:spacing w:val="20"/>
                <w:w w:val="80"/>
                <w:sz w:val="24"/>
              </w:rPr>
              <w:t>评价及评分标准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blHeader/>
        </w:trPr>
        <w:tc>
          <w:tcPr>
            <w:tcW w:w="1011" w:type="dxa"/>
            <w:vMerge w:val="continue"/>
            <w:vAlign w:val="center"/>
          </w:tcPr>
          <w:p>
            <w:pPr>
              <w:adjustRightInd w:val="0"/>
              <w:snapToGrid w:val="0"/>
              <w:spacing w:line="280" w:lineRule="exact"/>
              <w:ind w:firstLine="0" w:firstLineChars="0"/>
              <w:jc w:val="center"/>
              <w:rPr>
                <w:rFonts w:hint="eastAsia" w:ascii="华文中宋" w:hAnsi="华文中宋" w:eastAsia="华文中宋"/>
                <w:w w:val="80"/>
                <w:sz w:val="24"/>
              </w:rPr>
            </w:pPr>
          </w:p>
        </w:tc>
        <w:tc>
          <w:tcPr>
            <w:tcW w:w="1011" w:type="dxa"/>
            <w:vMerge w:val="continue"/>
            <w:vAlign w:val="center"/>
          </w:tcPr>
          <w:p>
            <w:pPr>
              <w:adjustRightInd w:val="0"/>
              <w:snapToGrid w:val="0"/>
              <w:spacing w:line="280" w:lineRule="exact"/>
              <w:ind w:firstLine="0" w:firstLineChars="0"/>
              <w:jc w:val="center"/>
              <w:rPr>
                <w:rFonts w:hint="eastAsia" w:ascii="华文中宋" w:hAnsi="华文中宋" w:eastAsia="华文中宋"/>
                <w:w w:val="80"/>
                <w:sz w:val="24"/>
              </w:rPr>
            </w:pPr>
          </w:p>
        </w:tc>
        <w:tc>
          <w:tcPr>
            <w:tcW w:w="1012" w:type="dxa"/>
            <w:vAlign w:val="center"/>
          </w:tcPr>
          <w:p>
            <w:pPr>
              <w:adjustRightInd w:val="0"/>
              <w:snapToGrid w:val="0"/>
              <w:spacing w:line="280" w:lineRule="exact"/>
              <w:ind w:firstLine="0" w:firstLineChars="0"/>
              <w:jc w:val="center"/>
              <w:rPr>
                <w:rFonts w:hint="eastAsia" w:ascii="华文中宋" w:hAnsi="华文中宋" w:eastAsia="华文中宋"/>
                <w:w w:val="80"/>
                <w:sz w:val="24"/>
              </w:rPr>
            </w:pPr>
            <w:r>
              <w:rPr>
                <w:rFonts w:hint="eastAsia" w:ascii="华文中宋" w:hAnsi="华文中宋" w:eastAsia="华文中宋"/>
                <w:w w:val="80"/>
                <w:sz w:val="24"/>
              </w:rPr>
              <w:t>三级指标</w:t>
            </w:r>
          </w:p>
        </w:tc>
        <w:tc>
          <w:tcPr>
            <w:tcW w:w="1276" w:type="dxa"/>
            <w:vAlign w:val="center"/>
          </w:tcPr>
          <w:p>
            <w:pPr>
              <w:adjustRightInd w:val="0"/>
              <w:snapToGrid w:val="0"/>
              <w:spacing w:line="280" w:lineRule="exact"/>
              <w:ind w:firstLine="0" w:firstLineChars="0"/>
              <w:jc w:val="center"/>
              <w:rPr>
                <w:rFonts w:hint="eastAsia" w:ascii="华文中宋" w:hAnsi="华文中宋" w:eastAsia="华文中宋"/>
                <w:w w:val="80"/>
                <w:sz w:val="24"/>
              </w:rPr>
            </w:pPr>
            <w:r>
              <w:rPr>
                <w:rFonts w:hint="eastAsia" w:ascii="华文中宋" w:hAnsi="华文中宋" w:eastAsia="华文中宋"/>
                <w:w w:val="80"/>
                <w:sz w:val="24"/>
              </w:rPr>
              <w:t>细化量化指标</w:t>
            </w:r>
          </w:p>
        </w:tc>
        <w:tc>
          <w:tcPr>
            <w:tcW w:w="5812" w:type="dxa"/>
            <w:vMerge w:val="continue"/>
            <w:vAlign w:val="top"/>
          </w:tcPr>
          <w:p>
            <w:pPr>
              <w:adjustRightInd w:val="0"/>
              <w:snapToGrid w:val="0"/>
              <w:spacing w:line="280" w:lineRule="exact"/>
              <w:ind w:firstLine="383"/>
              <w:rPr>
                <w:rFonts w:hint="eastAsia"/>
                <w:w w:val="80"/>
                <w:sz w:val="24"/>
              </w:rPr>
            </w:pPr>
          </w:p>
        </w:tc>
        <w:tc>
          <w:tcPr>
            <w:tcW w:w="3654" w:type="dxa"/>
            <w:vMerge w:val="continue"/>
            <w:vAlign w:val="top"/>
          </w:tcPr>
          <w:p>
            <w:pPr>
              <w:adjustRightInd w:val="0"/>
              <w:snapToGrid w:val="0"/>
              <w:spacing w:line="280" w:lineRule="exact"/>
              <w:ind w:firstLine="383"/>
              <w:rPr>
                <w:rFonts w:hint="eastAsia"/>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项目决策</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20</w:t>
            </w:r>
            <w:r>
              <w:rPr>
                <w:rFonts w:ascii="Times New Roman"/>
                <w:w w:val="80"/>
                <w:sz w:val="24"/>
              </w:rPr>
              <w:t>分）</w:t>
            </w:r>
          </w:p>
        </w:tc>
        <w:tc>
          <w:tcPr>
            <w:tcW w:w="1011"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决策过程</w:t>
            </w:r>
          </w:p>
          <w:p>
            <w:pPr>
              <w:adjustRightInd w:val="0"/>
              <w:snapToGrid w:val="0"/>
              <w:spacing w:line="280" w:lineRule="exact"/>
              <w:ind w:firstLine="0" w:firstLineChars="0"/>
              <w:jc w:val="center"/>
              <w:rPr>
                <w:rFonts w:ascii="Times New Roman" w:hAnsi="Times New Roman"/>
                <w:w w:val="80"/>
                <w:sz w:val="24"/>
              </w:rPr>
            </w:pPr>
            <w:r>
              <w:rPr>
                <w:rFonts w:ascii="Times New Roman" w:hAnsi="Times New Roman"/>
                <w:w w:val="80"/>
                <w:sz w:val="24"/>
              </w:rPr>
              <w:t>8</w:t>
            </w:r>
            <w:r>
              <w:rPr>
                <w:rFonts w:ascii="Times New Roman"/>
                <w:w w:val="80"/>
                <w:sz w:val="24"/>
              </w:rPr>
              <w:t>分</w:t>
            </w: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决策程序</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5</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60" w:lineRule="exact"/>
              <w:ind w:firstLine="335"/>
              <w:rPr>
                <w:rFonts w:ascii="Times New Roman" w:hAnsi="Times New Roman"/>
                <w:w w:val="80"/>
                <w:sz w:val="21"/>
                <w:szCs w:val="21"/>
              </w:rPr>
            </w:pPr>
            <w:r>
              <w:rPr>
                <w:rFonts w:ascii="Times New Roman" w:hAnsi="Times New Roman"/>
                <w:w w:val="80"/>
                <w:sz w:val="21"/>
                <w:szCs w:val="21"/>
              </w:rPr>
              <w:t>项目立项的规范性，指项目的申请、设立过程是否符合相关要求，用以反映和考核项目立项的规范情况。</w:t>
            </w:r>
          </w:p>
          <w:p>
            <w:pPr>
              <w:adjustRightInd w:val="0"/>
              <w:snapToGrid w:val="0"/>
              <w:spacing w:line="260" w:lineRule="exact"/>
              <w:ind w:firstLine="335"/>
              <w:rPr>
                <w:rFonts w:ascii="Times New Roman" w:hAnsi="Times New Roman"/>
                <w:w w:val="80"/>
                <w:sz w:val="21"/>
                <w:szCs w:val="21"/>
              </w:rPr>
            </w:pPr>
            <w:r>
              <w:rPr>
                <w:rFonts w:ascii="Times New Roman" w:hAnsi="Times New Roman"/>
                <w:w w:val="80"/>
                <w:sz w:val="21"/>
                <w:szCs w:val="21"/>
              </w:rPr>
              <w:t>评价要点：①项目是否按照规定的程序申请设立；②所提交的文件、材料是否符合相关要求；③事前是否已经过必要的可行性研究、专家论证、风险评估、集体决策等。</w:t>
            </w:r>
          </w:p>
        </w:tc>
        <w:tc>
          <w:tcPr>
            <w:tcW w:w="3654" w:type="dxa"/>
            <w:vMerge w:val="restart"/>
            <w:vAlign w:val="center"/>
          </w:tcPr>
          <w:p>
            <w:pPr>
              <w:adjustRightInd w:val="0"/>
              <w:snapToGrid w:val="0"/>
              <w:spacing w:line="260" w:lineRule="exact"/>
              <w:ind w:firstLine="335"/>
              <w:rPr>
                <w:rFonts w:ascii="Times New Roman" w:hAnsi="Times New Roman"/>
                <w:w w:val="80"/>
                <w:sz w:val="21"/>
                <w:szCs w:val="21"/>
              </w:rPr>
            </w:pPr>
            <w:r>
              <w:rPr>
                <w:rFonts w:ascii="Times New Roman" w:hAnsi="Times New Roman"/>
                <w:w w:val="80"/>
                <w:sz w:val="21"/>
                <w:szCs w:val="21"/>
              </w:rPr>
              <w:t>项目符合申报条件（2分），申报、批复程序符合相关管理办法（2分），项目实施调整履行相应手续（1分）。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6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6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6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6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6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6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决策依据</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3</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60" w:lineRule="exact"/>
              <w:ind w:firstLine="335"/>
              <w:rPr>
                <w:rFonts w:ascii="Times New Roman" w:hAnsi="Times New Roman"/>
                <w:w w:val="80"/>
                <w:sz w:val="21"/>
                <w:szCs w:val="21"/>
              </w:rPr>
            </w:pPr>
            <w:r>
              <w:rPr>
                <w:rFonts w:ascii="Times New Roman" w:hAnsi="Times New Roman"/>
                <w:w w:val="80"/>
                <w:sz w:val="21"/>
                <w:szCs w:val="21"/>
              </w:rPr>
              <w:t>绩效目标的合理性，指项目所设定的绩效目标是否依据充分，是否符合客观实际，用以反映和考核项目绩效目标与项目实施的相符情况。</w:t>
            </w:r>
          </w:p>
          <w:p>
            <w:pPr>
              <w:adjustRightInd w:val="0"/>
              <w:snapToGrid w:val="0"/>
              <w:spacing w:line="260" w:lineRule="exact"/>
              <w:ind w:firstLine="335"/>
              <w:rPr>
                <w:rFonts w:ascii="Times New Roman" w:hAnsi="Times New Roman"/>
                <w:w w:val="80"/>
                <w:sz w:val="21"/>
                <w:szCs w:val="21"/>
              </w:rPr>
            </w:pPr>
            <w:r>
              <w:rPr>
                <w:rFonts w:ascii="Times New Roman" w:hAnsi="Times New Roman"/>
                <w:w w:val="80"/>
                <w:sz w:val="21"/>
                <w:szCs w:val="21"/>
              </w:rPr>
              <w:t>评价要点：</w:t>
            </w:r>
            <w:r>
              <w:rPr>
                <w:rFonts w:hint="eastAsia" w:ascii="宋体" w:hAnsi="宋体" w:eastAsia="宋体" w:cs="宋体"/>
                <w:w w:val="80"/>
                <w:sz w:val="21"/>
                <w:szCs w:val="21"/>
              </w:rPr>
              <w:t>①</w:t>
            </w:r>
            <w:r>
              <w:rPr>
                <w:rFonts w:ascii="Times New Roman" w:hAnsi="Times New Roman"/>
                <w:w w:val="80"/>
                <w:sz w:val="21"/>
                <w:szCs w:val="21"/>
              </w:rPr>
              <w:t>是否符合国家相关法律法规、国民经济发展规划和党委政府决策；</w:t>
            </w:r>
            <w:r>
              <w:rPr>
                <w:rFonts w:hint="eastAsia" w:ascii="宋体" w:hAnsi="宋体" w:eastAsia="宋体" w:cs="宋体"/>
                <w:w w:val="80"/>
                <w:sz w:val="21"/>
                <w:szCs w:val="21"/>
              </w:rPr>
              <w:t>②</w:t>
            </w:r>
            <w:r>
              <w:rPr>
                <w:rFonts w:ascii="Times New Roman" w:hAnsi="Times New Roman"/>
                <w:w w:val="80"/>
                <w:sz w:val="21"/>
                <w:szCs w:val="21"/>
              </w:rPr>
              <w:t>是否与项目实施单位职责密切相关；</w:t>
            </w:r>
            <w:r>
              <w:rPr>
                <w:rFonts w:hint="eastAsia" w:ascii="宋体" w:hAnsi="宋体" w:eastAsia="宋体" w:cs="宋体"/>
                <w:w w:val="80"/>
                <w:sz w:val="21"/>
                <w:szCs w:val="21"/>
              </w:rPr>
              <w:t>③</w:t>
            </w:r>
            <w:r>
              <w:rPr>
                <w:rFonts w:ascii="Times New Roman" w:hAnsi="Times New Roman"/>
                <w:w w:val="80"/>
                <w:sz w:val="21"/>
                <w:szCs w:val="21"/>
              </w:rPr>
              <w:t>项目是否为促进事业发展所必需；</w:t>
            </w:r>
            <w:r>
              <w:rPr>
                <w:rFonts w:hint="eastAsia" w:ascii="宋体" w:hAnsi="宋体" w:eastAsia="宋体" w:cs="宋体"/>
                <w:w w:val="80"/>
                <w:sz w:val="21"/>
                <w:szCs w:val="21"/>
              </w:rPr>
              <w:t>④</w:t>
            </w:r>
            <w:r>
              <w:rPr>
                <w:rFonts w:ascii="Times New Roman" w:hAnsi="Times New Roman"/>
                <w:w w:val="80"/>
                <w:sz w:val="21"/>
                <w:szCs w:val="21"/>
              </w:rPr>
              <w:t>项目预期产出效益和效果是否符合正常的业绩水平。</w:t>
            </w:r>
          </w:p>
        </w:tc>
        <w:tc>
          <w:tcPr>
            <w:tcW w:w="3654" w:type="dxa"/>
            <w:vMerge w:val="restart"/>
            <w:vAlign w:val="center"/>
          </w:tcPr>
          <w:p>
            <w:pPr>
              <w:adjustRightInd w:val="0"/>
              <w:snapToGrid w:val="0"/>
              <w:spacing w:line="260" w:lineRule="exact"/>
              <w:ind w:firstLine="335"/>
              <w:rPr>
                <w:rFonts w:ascii="Times New Roman" w:hAnsi="Times New Roman"/>
                <w:w w:val="80"/>
                <w:sz w:val="21"/>
                <w:szCs w:val="21"/>
              </w:rPr>
            </w:pPr>
            <w:r>
              <w:rPr>
                <w:rFonts w:ascii="Times New Roman" w:hAnsi="Times New Roman"/>
                <w:w w:val="80"/>
                <w:sz w:val="21"/>
                <w:szCs w:val="21"/>
              </w:rPr>
              <w:t>项目符合经济社会发展规划和部门年度工作计划（2分），根据需要制定中长期实施规划（1分）。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60" w:lineRule="exact"/>
              <w:ind w:firstLine="335"/>
              <w:rPr>
                <w:rFonts w:hint="eastAsia" w:ascii="仿宋_GB2312"/>
                <w:w w:val="80"/>
                <w:sz w:val="21"/>
                <w:szCs w:val="21"/>
              </w:rPr>
            </w:pPr>
          </w:p>
        </w:tc>
        <w:tc>
          <w:tcPr>
            <w:tcW w:w="3654" w:type="dxa"/>
            <w:vMerge w:val="continue"/>
            <w:vAlign w:val="center"/>
          </w:tcPr>
          <w:p>
            <w:pPr>
              <w:adjustRightInd w:val="0"/>
              <w:snapToGrid w:val="0"/>
              <w:spacing w:line="26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60" w:lineRule="exact"/>
              <w:ind w:firstLine="335"/>
              <w:rPr>
                <w:rFonts w:hint="eastAsia" w:ascii="仿宋_GB2312"/>
                <w:w w:val="80"/>
                <w:sz w:val="21"/>
                <w:szCs w:val="21"/>
              </w:rPr>
            </w:pPr>
          </w:p>
        </w:tc>
        <w:tc>
          <w:tcPr>
            <w:tcW w:w="3654" w:type="dxa"/>
            <w:vMerge w:val="continue"/>
            <w:vAlign w:val="center"/>
          </w:tcPr>
          <w:p>
            <w:pPr>
              <w:adjustRightInd w:val="0"/>
              <w:snapToGrid w:val="0"/>
              <w:spacing w:line="26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60" w:lineRule="exact"/>
              <w:ind w:firstLine="335"/>
              <w:rPr>
                <w:rFonts w:hint="eastAsia" w:ascii="仿宋_GB2312"/>
                <w:w w:val="80"/>
                <w:sz w:val="21"/>
                <w:szCs w:val="21"/>
              </w:rPr>
            </w:pPr>
          </w:p>
        </w:tc>
        <w:tc>
          <w:tcPr>
            <w:tcW w:w="3654" w:type="dxa"/>
            <w:vMerge w:val="continue"/>
            <w:vAlign w:val="center"/>
          </w:tcPr>
          <w:p>
            <w:pPr>
              <w:adjustRightInd w:val="0"/>
              <w:snapToGrid w:val="0"/>
              <w:spacing w:line="26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项目目标</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4</w:t>
            </w:r>
            <w:r>
              <w:rPr>
                <w:rFonts w:ascii="Times New Roman"/>
                <w:w w:val="80"/>
                <w:sz w:val="24"/>
              </w:rPr>
              <w:t>分）</w:t>
            </w: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目标内容</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4</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60" w:lineRule="exact"/>
              <w:ind w:firstLine="335"/>
              <w:rPr>
                <w:rFonts w:ascii="Times New Roman" w:hAnsi="Times New Roman"/>
                <w:w w:val="80"/>
                <w:sz w:val="21"/>
                <w:szCs w:val="21"/>
              </w:rPr>
            </w:pPr>
            <w:r>
              <w:rPr>
                <w:rFonts w:ascii="Times New Roman" w:hAnsi="Times New Roman"/>
                <w:w w:val="80"/>
                <w:sz w:val="21"/>
                <w:szCs w:val="21"/>
              </w:rPr>
              <w:t>绩效指标的明确性，指依据绩效目标设定的绩效指标是否清晰、细化、可衡量等，用以反映和考核项目绩效目标的明细化情况。</w:t>
            </w:r>
          </w:p>
          <w:p>
            <w:pPr>
              <w:adjustRightInd w:val="0"/>
              <w:snapToGrid w:val="0"/>
              <w:spacing w:line="260" w:lineRule="exact"/>
              <w:ind w:firstLine="335"/>
              <w:rPr>
                <w:rFonts w:ascii="Times New Roman" w:hAnsi="Times New Roman"/>
                <w:w w:val="80"/>
                <w:sz w:val="21"/>
                <w:szCs w:val="21"/>
              </w:rPr>
            </w:pPr>
            <w:r>
              <w:rPr>
                <w:rFonts w:ascii="Times New Roman" w:hAnsi="Times New Roman"/>
                <w:w w:val="80"/>
                <w:sz w:val="21"/>
                <w:szCs w:val="21"/>
              </w:rPr>
              <w:t>评价要点：</w:t>
            </w:r>
            <w:r>
              <w:rPr>
                <w:rFonts w:hint="eastAsia" w:ascii="宋体" w:hAnsi="宋体" w:eastAsia="宋体" w:cs="宋体"/>
                <w:w w:val="80"/>
                <w:sz w:val="21"/>
                <w:szCs w:val="21"/>
              </w:rPr>
              <w:t>①</w:t>
            </w:r>
            <w:r>
              <w:rPr>
                <w:rFonts w:ascii="Times New Roman" w:hAnsi="Times New Roman"/>
                <w:w w:val="80"/>
                <w:sz w:val="21"/>
                <w:szCs w:val="21"/>
              </w:rPr>
              <w:t>是否将项目绩效目标细化分解为具体的绩效指标；</w:t>
            </w:r>
            <w:r>
              <w:rPr>
                <w:rFonts w:hint="eastAsia" w:ascii="宋体" w:hAnsi="宋体" w:eastAsia="宋体" w:cs="宋体"/>
                <w:w w:val="80"/>
                <w:sz w:val="21"/>
                <w:szCs w:val="21"/>
              </w:rPr>
              <w:t>②</w:t>
            </w:r>
            <w:r>
              <w:rPr>
                <w:rFonts w:ascii="Times New Roman" w:hAnsi="Times New Roman"/>
                <w:w w:val="80"/>
                <w:sz w:val="21"/>
                <w:szCs w:val="21"/>
              </w:rPr>
              <w:t>是否通过清晰、可衡量的指标值予以体现；</w:t>
            </w:r>
            <w:r>
              <w:rPr>
                <w:rFonts w:hint="eastAsia" w:ascii="宋体" w:hAnsi="宋体" w:eastAsia="宋体" w:cs="宋体"/>
                <w:w w:val="80"/>
                <w:sz w:val="21"/>
                <w:szCs w:val="21"/>
              </w:rPr>
              <w:t>③</w:t>
            </w:r>
            <w:r>
              <w:rPr>
                <w:rFonts w:ascii="Times New Roman" w:hAnsi="Times New Roman"/>
                <w:w w:val="80"/>
                <w:sz w:val="21"/>
                <w:szCs w:val="21"/>
              </w:rPr>
              <w:t>是否与项目年度任务数或计划数相对应；</w:t>
            </w:r>
            <w:r>
              <w:rPr>
                <w:rFonts w:hint="eastAsia" w:ascii="宋体" w:hAnsi="宋体" w:eastAsia="宋体" w:cs="宋体"/>
                <w:w w:val="80"/>
                <w:sz w:val="21"/>
                <w:szCs w:val="21"/>
              </w:rPr>
              <w:t>④</w:t>
            </w:r>
            <w:r>
              <w:rPr>
                <w:rFonts w:ascii="Times New Roman" w:hAnsi="Times New Roman"/>
                <w:w w:val="80"/>
                <w:sz w:val="21"/>
                <w:szCs w:val="21"/>
              </w:rPr>
              <w:t>是否与预算确定的项目投资额或资金量相匹配。</w:t>
            </w:r>
          </w:p>
        </w:tc>
        <w:tc>
          <w:tcPr>
            <w:tcW w:w="3654" w:type="dxa"/>
            <w:vMerge w:val="restart"/>
            <w:vAlign w:val="center"/>
          </w:tcPr>
          <w:p>
            <w:pPr>
              <w:adjustRightInd w:val="0"/>
              <w:snapToGrid w:val="0"/>
              <w:spacing w:line="260" w:lineRule="exact"/>
              <w:ind w:firstLine="335"/>
              <w:rPr>
                <w:rFonts w:hint="eastAsia"/>
                <w:w w:val="80"/>
                <w:sz w:val="21"/>
                <w:szCs w:val="21"/>
              </w:rPr>
            </w:pPr>
            <w:r>
              <w:rPr>
                <w:rFonts w:ascii="Times New Roman" w:hAnsi="Times New Roman"/>
                <w:w w:val="80"/>
                <w:sz w:val="21"/>
                <w:szCs w:val="21"/>
              </w:rPr>
              <w:t>目标明确（1分），目标细化（1分），目标量化（2分）；全部为定性指标的不得分；能够量化而不量化的，每发现1处扣0.5分，</w:t>
            </w:r>
            <w:r>
              <w:rPr>
                <w:rFonts w:hint="eastAsia" w:hAnsi="华文仿宋"/>
                <w:w w:val="80"/>
                <w:sz w:val="21"/>
                <w:szCs w:val="21"/>
              </w:rPr>
              <w:t>直至“目标内容”指标分值扣完为止。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6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6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6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6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6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6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资金分配</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8</w:t>
            </w:r>
            <w:r>
              <w:rPr>
                <w:rFonts w:ascii="Times New Roman"/>
                <w:w w:val="80"/>
                <w:sz w:val="24"/>
              </w:rPr>
              <w:t>分）</w:t>
            </w: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分配办法</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2</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40" w:lineRule="exact"/>
              <w:ind w:firstLine="335"/>
              <w:rPr>
                <w:rFonts w:ascii="Times New Roman" w:hAnsi="Times New Roman"/>
                <w:w w:val="80"/>
                <w:sz w:val="21"/>
                <w:szCs w:val="21"/>
              </w:rPr>
            </w:pPr>
            <w:r>
              <w:rPr>
                <w:rFonts w:ascii="Times New Roman" w:hAnsi="Times New Roman"/>
                <w:w w:val="80"/>
                <w:sz w:val="21"/>
                <w:szCs w:val="21"/>
              </w:rPr>
              <w:t>资金管理制度的健全性，指项目主管部门和实施单位的内部控制制度是否健全，用以反映和考核内部控制制度对资金合理合规分配、规范、安全运行的保障情况。</w:t>
            </w:r>
          </w:p>
          <w:p>
            <w:pPr>
              <w:adjustRightInd w:val="0"/>
              <w:snapToGrid w:val="0"/>
              <w:spacing w:line="240" w:lineRule="exact"/>
              <w:ind w:firstLine="335"/>
              <w:rPr>
                <w:rFonts w:ascii="Times New Roman" w:hAnsi="Times New Roman"/>
                <w:w w:val="80"/>
                <w:sz w:val="21"/>
                <w:szCs w:val="21"/>
              </w:rPr>
            </w:pPr>
            <w:r>
              <w:rPr>
                <w:rFonts w:ascii="Times New Roman" w:hAnsi="Times New Roman"/>
                <w:w w:val="80"/>
                <w:sz w:val="21"/>
                <w:szCs w:val="21"/>
              </w:rPr>
              <w:t>评价要点：</w:t>
            </w:r>
            <w:r>
              <w:rPr>
                <w:rFonts w:hint="eastAsia" w:ascii="宋体" w:hAnsi="宋体" w:eastAsia="宋体" w:cs="宋体"/>
                <w:w w:val="80"/>
                <w:sz w:val="21"/>
                <w:szCs w:val="21"/>
              </w:rPr>
              <w:t>①</w:t>
            </w:r>
            <w:r>
              <w:rPr>
                <w:rFonts w:ascii="Times New Roman" w:hAnsi="Times New Roman"/>
                <w:w w:val="80"/>
                <w:sz w:val="21"/>
                <w:szCs w:val="21"/>
              </w:rPr>
              <w:t>是否根据需要制定相关资金管理制度，并在管理制度中明确资金分配办法；</w:t>
            </w:r>
            <w:r>
              <w:rPr>
                <w:rFonts w:hint="eastAsia" w:ascii="宋体" w:hAnsi="宋体" w:eastAsia="宋体" w:cs="宋体"/>
                <w:w w:val="80"/>
                <w:sz w:val="21"/>
                <w:szCs w:val="21"/>
              </w:rPr>
              <w:t>②</w:t>
            </w:r>
            <w:r>
              <w:rPr>
                <w:rFonts w:ascii="Times New Roman" w:hAnsi="Times New Roman"/>
                <w:w w:val="80"/>
                <w:sz w:val="21"/>
                <w:szCs w:val="21"/>
              </w:rPr>
              <w:t>项目资金分配管理办法是否符合国家相关财务会计制度的规定；</w:t>
            </w:r>
            <w:r>
              <w:rPr>
                <w:rFonts w:hint="eastAsia" w:ascii="宋体" w:hAnsi="宋体" w:eastAsia="宋体" w:cs="宋体"/>
                <w:w w:val="80"/>
                <w:sz w:val="21"/>
                <w:szCs w:val="21"/>
              </w:rPr>
              <w:t>③</w:t>
            </w:r>
            <w:r>
              <w:rPr>
                <w:rFonts w:ascii="Times New Roman" w:hAnsi="Times New Roman"/>
                <w:w w:val="80"/>
                <w:sz w:val="21"/>
                <w:szCs w:val="21"/>
              </w:rPr>
              <w:t>资金分配因素是否全面、合理。</w:t>
            </w:r>
          </w:p>
        </w:tc>
        <w:tc>
          <w:tcPr>
            <w:tcW w:w="3654" w:type="dxa"/>
            <w:vMerge w:val="restart"/>
            <w:vAlign w:val="center"/>
          </w:tcPr>
          <w:p>
            <w:pPr>
              <w:adjustRightInd w:val="0"/>
              <w:snapToGrid w:val="0"/>
              <w:spacing w:line="260" w:lineRule="exact"/>
              <w:ind w:firstLine="335"/>
              <w:rPr>
                <w:rFonts w:ascii="Times New Roman" w:hAnsi="Times New Roman"/>
                <w:w w:val="80"/>
                <w:sz w:val="21"/>
                <w:szCs w:val="21"/>
              </w:rPr>
            </w:pPr>
            <w:r>
              <w:rPr>
                <w:rFonts w:ascii="Times New Roman" w:hAnsi="Times New Roman"/>
                <w:w w:val="80"/>
                <w:sz w:val="21"/>
                <w:szCs w:val="21"/>
              </w:rPr>
              <w:t>办法健全、规范（1分），因素选择全面、合理（1分）。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top"/>
          </w:tcPr>
          <w:p>
            <w:pPr>
              <w:adjustRightInd w:val="0"/>
              <w:snapToGrid w:val="0"/>
              <w:spacing w:line="26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6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top"/>
          </w:tcPr>
          <w:p>
            <w:pPr>
              <w:adjustRightInd w:val="0"/>
              <w:snapToGrid w:val="0"/>
              <w:spacing w:line="26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6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top"/>
          </w:tcPr>
          <w:p>
            <w:pPr>
              <w:adjustRightInd w:val="0"/>
              <w:snapToGrid w:val="0"/>
              <w:spacing w:line="26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6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分配结果</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6</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40" w:lineRule="exact"/>
              <w:ind w:firstLine="335"/>
              <w:rPr>
                <w:rFonts w:ascii="Times New Roman" w:hAnsi="Times New Roman"/>
                <w:w w:val="80"/>
                <w:sz w:val="21"/>
                <w:szCs w:val="21"/>
              </w:rPr>
            </w:pPr>
            <w:r>
              <w:rPr>
                <w:rFonts w:ascii="Times New Roman" w:hAnsi="Times New Roman"/>
                <w:w w:val="80"/>
                <w:sz w:val="21"/>
                <w:szCs w:val="21"/>
              </w:rPr>
              <w:t>资金分配结果的合规性，指项目资金分配是否符合国家相关资金管理办法的规定，用以反映和考核资金分配结果合理、合规的保障情况。</w:t>
            </w:r>
          </w:p>
          <w:p>
            <w:pPr>
              <w:adjustRightInd w:val="0"/>
              <w:snapToGrid w:val="0"/>
              <w:spacing w:line="260" w:lineRule="exact"/>
              <w:ind w:firstLine="335"/>
              <w:rPr>
                <w:rFonts w:ascii="Times New Roman" w:hAnsi="Times New Roman"/>
                <w:w w:val="80"/>
                <w:sz w:val="21"/>
                <w:szCs w:val="21"/>
              </w:rPr>
            </w:pPr>
            <w:r>
              <w:rPr>
                <w:rFonts w:ascii="Times New Roman" w:hAnsi="Times New Roman"/>
                <w:w w:val="80"/>
                <w:sz w:val="21"/>
                <w:szCs w:val="21"/>
              </w:rPr>
              <w:t>评价要点：</w:t>
            </w:r>
            <w:r>
              <w:rPr>
                <w:rFonts w:hint="eastAsia" w:ascii="宋体" w:hAnsi="宋体" w:eastAsia="宋体" w:cs="宋体"/>
                <w:w w:val="80"/>
                <w:sz w:val="21"/>
                <w:szCs w:val="21"/>
              </w:rPr>
              <w:t>①</w:t>
            </w:r>
            <w:r>
              <w:rPr>
                <w:rFonts w:ascii="Times New Roman" w:hAnsi="Times New Roman"/>
                <w:w w:val="80"/>
                <w:sz w:val="21"/>
                <w:szCs w:val="21"/>
              </w:rPr>
              <w:t>是否符合国家财经法规和财务管理制度以及有关专项资金管理办法的规定；</w:t>
            </w:r>
            <w:r>
              <w:rPr>
                <w:rFonts w:hint="eastAsia" w:ascii="宋体" w:hAnsi="宋体" w:eastAsia="宋体" w:cs="宋体"/>
                <w:w w:val="80"/>
                <w:sz w:val="21"/>
                <w:szCs w:val="21"/>
              </w:rPr>
              <w:t>②</w:t>
            </w:r>
            <w:r>
              <w:rPr>
                <w:rFonts w:ascii="Times New Roman" w:hAnsi="Times New Roman"/>
                <w:w w:val="80"/>
                <w:sz w:val="21"/>
                <w:szCs w:val="21"/>
              </w:rPr>
              <w:t>资金分配是否有完整的审批程序和手续；</w:t>
            </w:r>
            <w:r>
              <w:rPr>
                <w:rFonts w:hint="eastAsia" w:ascii="宋体" w:hAnsi="宋体" w:eastAsia="宋体" w:cs="宋体"/>
                <w:w w:val="80"/>
                <w:sz w:val="21"/>
                <w:szCs w:val="21"/>
              </w:rPr>
              <w:t>③</w:t>
            </w:r>
            <w:r>
              <w:rPr>
                <w:rFonts w:ascii="Times New Roman" w:hAnsi="Times New Roman"/>
                <w:w w:val="80"/>
                <w:sz w:val="21"/>
                <w:szCs w:val="21"/>
              </w:rPr>
              <w:t>是否符合项目预算批复或合同规定的用途；</w:t>
            </w:r>
            <w:r>
              <w:rPr>
                <w:rFonts w:hint="eastAsia" w:ascii="宋体" w:hAnsi="宋体" w:eastAsia="宋体" w:cs="宋体"/>
                <w:w w:val="80"/>
                <w:sz w:val="21"/>
                <w:szCs w:val="21"/>
              </w:rPr>
              <w:t>④</w:t>
            </w:r>
            <w:r>
              <w:rPr>
                <w:rFonts w:ascii="Times New Roman" w:hAnsi="Times New Roman"/>
                <w:w w:val="80"/>
                <w:sz w:val="21"/>
                <w:szCs w:val="21"/>
              </w:rPr>
              <w:t>资金分配是否存在截留、挤占、挪用等情形。</w:t>
            </w:r>
          </w:p>
        </w:tc>
        <w:tc>
          <w:tcPr>
            <w:tcW w:w="3654" w:type="dxa"/>
            <w:vMerge w:val="restart"/>
            <w:vAlign w:val="center"/>
          </w:tcPr>
          <w:p>
            <w:pPr>
              <w:adjustRightInd w:val="0"/>
              <w:snapToGrid w:val="0"/>
              <w:spacing w:line="260" w:lineRule="exact"/>
              <w:ind w:firstLine="335"/>
              <w:rPr>
                <w:rFonts w:ascii="Times New Roman" w:hAnsi="Times New Roman"/>
                <w:w w:val="80"/>
                <w:sz w:val="21"/>
                <w:szCs w:val="21"/>
              </w:rPr>
            </w:pPr>
            <w:r>
              <w:rPr>
                <w:rFonts w:ascii="Times New Roman" w:hAnsi="Times New Roman"/>
                <w:w w:val="80"/>
                <w:sz w:val="21"/>
                <w:szCs w:val="21"/>
              </w:rPr>
              <w:t>项目符合相关资金分配办法（2分），资金分配的审批程序和手续完整、规范（2分），资金分配合理、合规（2分）。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2" w:type="dxa"/>
            <w:vMerge w:val="continue"/>
            <w:vAlign w:val="center"/>
          </w:tcPr>
          <w:p>
            <w:pPr>
              <w:adjustRightInd w:val="0"/>
              <w:snapToGrid w:val="0"/>
              <w:spacing w:line="280" w:lineRule="exact"/>
              <w:ind w:firstLine="0" w:firstLineChars="0"/>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83"/>
              <w:rPr>
                <w:rFonts w:hint="eastAsia"/>
                <w:w w:val="80"/>
                <w:sz w:val="24"/>
              </w:rPr>
            </w:pPr>
          </w:p>
        </w:tc>
        <w:tc>
          <w:tcPr>
            <w:tcW w:w="3654" w:type="dxa"/>
            <w:vMerge w:val="continue"/>
            <w:vAlign w:val="top"/>
          </w:tcPr>
          <w:p>
            <w:pPr>
              <w:adjustRightInd w:val="0"/>
              <w:snapToGrid w:val="0"/>
              <w:spacing w:line="280" w:lineRule="exact"/>
              <w:ind w:firstLine="383"/>
              <w:rPr>
                <w:rFonts w:hint="eastAsia"/>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2" w:type="dxa"/>
            <w:vMerge w:val="continue"/>
            <w:vAlign w:val="center"/>
          </w:tcPr>
          <w:p>
            <w:pPr>
              <w:adjustRightInd w:val="0"/>
              <w:snapToGrid w:val="0"/>
              <w:spacing w:line="280" w:lineRule="exact"/>
              <w:ind w:firstLine="0" w:firstLineChars="0"/>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83"/>
              <w:rPr>
                <w:rFonts w:hint="eastAsia"/>
                <w:w w:val="80"/>
                <w:sz w:val="24"/>
              </w:rPr>
            </w:pPr>
          </w:p>
        </w:tc>
        <w:tc>
          <w:tcPr>
            <w:tcW w:w="3654" w:type="dxa"/>
            <w:vMerge w:val="continue"/>
            <w:vAlign w:val="top"/>
          </w:tcPr>
          <w:p>
            <w:pPr>
              <w:adjustRightInd w:val="0"/>
              <w:snapToGrid w:val="0"/>
              <w:spacing w:line="280" w:lineRule="exact"/>
              <w:ind w:firstLine="383"/>
              <w:rPr>
                <w:rFonts w:hint="eastAsia"/>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2" w:type="dxa"/>
            <w:vMerge w:val="continue"/>
            <w:vAlign w:val="center"/>
          </w:tcPr>
          <w:p>
            <w:pPr>
              <w:adjustRightInd w:val="0"/>
              <w:snapToGrid w:val="0"/>
              <w:spacing w:line="280" w:lineRule="exact"/>
              <w:ind w:firstLine="0" w:firstLineChars="0"/>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80" w:lineRule="exact"/>
              <w:ind w:firstLine="383"/>
              <w:rPr>
                <w:rFonts w:hint="eastAsia"/>
                <w:w w:val="80"/>
                <w:sz w:val="24"/>
              </w:rPr>
            </w:pPr>
          </w:p>
        </w:tc>
        <w:tc>
          <w:tcPr>
            <w:tcW w:w="3654" w:type="dxa"/>
            <w:vMerge w:val="continue"/>
            <w:vAlign w:val="top"/>
          </w:tcPr>
          <w:p>
            <w:pPr>
              <w:adjustRightInd w:val="0"/>
              <w:snapToGrid w:val="0"/>
              <w:spacing w:line="280" w:lineRule="exact"/>
              <w:ind w:firstLine="383"/>
              <w:rPr>
                <w:rFonts w:hint="eastAsia"/>
                <w:w w:val="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项目管理</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25</w:t>
            </w:r>
            <w:r>
              <w:rPr>
                <w:rFonts w:ascii="Times New Roman"/>
                <w:w w:val="80"/>
                <w:sz w:val="24"/>
              </w:rPr>
              <w:t>分）</w:t>
            </w:r>
          </w:p>
        </w:tc>
        <w:tc>
          <w:tcPr>
            <w:tcW w:w="1011"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业务管理</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10</w:t>
            </w:r>
            <w:r>
              <w:rPr>
                <w:rFonts w:ascii="Times New Roman"/>
                <w:w w:val="80"/>
                <w:sz w:val="24"/>
              </w:rPr>
              <w:t>分）</w:t>
            </w: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组织机构</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2</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组织管理的保障性，指项目实施是否组建或有专门组织机构具体负责，岗位职责是否健全，人员分工是否明确；用以反映和考核组织管理对项目顺利实施的保障情况。</w:t>
            </w:r>
          </w:p>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评价要点：</w:t>
            </w:r>
            <w:r>
              <w:rPr>
                <w:w w:val="80"/>
                <w:sz w:val="21"/>
                <w:szCs w:val="21"/>
              </w:rPr>
              <w:t>①</w:t>
            </w:r>
            <w:r>
              <w:rPr>
                <w:rFonts w:ascii="Times New Roman"/>
                <w:w w:val="80"/>
                <w:sz w:val="21"/>
                <w:szCs w:val="21"/>
              </w:rPr>
              <w:t>组织机构是否健全；</w:t>
            </w:r>
            <w:r>
              <w:rPr>
                <w:w w:val="80"/>
                <w:sz w:val="21"/>
                <w:szCs w:val="21"/>
              </w:rPr>
              <w:t>②</w:t>
            </w:r>
            <w:r>
              <w:rPr>
                <w:rFonts w:ascii="Times New Roman"/>
                <w:w w:val="80"/>
                <w:sz w:val="21"/>
                <w:szCs w:val="21"/>
              </w:rPr>
              <w:t>岗位职责是否健全，岗位设置是否合理；</w:t>
            </w:r>
            <w:r>
              <w:rPr>
                <w:w w:val="80"/>
                <w:sz w:val="21"/>
                <w:szCs w:val="21"/>
              </w:rPr>
              <w:t>③</w:t>
            </w:r>
            <w:r>
              <w:rPr>
                <w:rFonts w:ascii="Times New Roman"/>
                <w:w w:val="80"/>
                <w:sz w:val="21"/>
                <w:szCs w:val="21"/>
              </w:rPr>
              <w:t>人员分工是否明确。</w:t>
            </w:r>
          </w:p>
        </w:tc>
        <w:tc>
          <w:tcPr>
            <w:tcW w:w="3654"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组织机构健全，能够满足项目顺利实施的需要（</w:t>
            </w:r>
            <w:r>
              <w:rPr>
                <w:rFonts w:ascii="Times New Roman" w:hAnsi="Times New Roman"/>
                <w:w w:val="80"/>
                <w:sz w:val="21"/>
                <w:szCs w:val="21"/>
              </w:rPr>
              <w:t>0.8</w:t>
            </w:r>
            <w:r>
              <w:rPr>
                <w:rFonts w:ascii="Times New Roman"/>
                <w:w w:val="80"/>
                <w:sz w:val="21"/>
                <w:szCs w:val="21"/>
              </w:rPr>
              <w:t>分）；岗位健全且设置合理（</w:t>
            </w:r>
            <w:r>
              <w:rPr>
                <w:rFonts w:ascii="Times New Roman" w:hAnsi="Times New Roman"/>
                <w:w w:val="80"/>
                <w:sz w:val="21"/>
                <w:szCs w:val="21"/>
              </w:rPr>
              <w:t>0.6</w:t>
            </w:r>
            <w:r>
              <w:rPr>
                <w:rFonts w:ascii="Times New Roman"/>
                <w:w w:val="80"/>
                <w:sz w:val="21"/>
                <w:szCs w:val="21"/>
              </w:rPr>
              <w:t>分）；工作人员分工明确，不相容岗位相互分离（</w:t>
            </w:r>
            <w:r>
              <w:rPr>
                <w:rFonts w:ascii="Times New Roman" w:hAnsi="Times New Roman"/>
                <w:w w:val="80"/>
                <w:sz w:val="21"/>
                <w:szCs w:val="21"/>
              </w:rPr>
              <w:t>0.6</w:t>
            </w:r>
            <w:r>
              <w:rPr>
                <w:rFonts w:ascii="Times New Roman"/>
                <w:w w:val="8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4</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业务制度</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2</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项目管理制度的健全性，指项目实施单位的项目管理制度是否健全，用以反映和考核项目管理制度对项目顺利实施的保障情况。</w:t>
            </w:r>
          </w:p>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评价要点：</w:t>
            </w:r>
            <w:r>
              <w:rPr>
                <w:w w:val="80"/>
                <w:sz w:val="21"/>
                <w:szCs w:val="21"/>
              </w:rPr>
              <w:t>①</w:t>
            </w:r>
            <w:r>
              <w:rPr>
                <w:rFonts w:ascii="Times New Roman" w:hAnsi="Times New Roman"/>
                <w:w w:val="80"/>
                <w:sz w:val="21"/>
                <w:szCs w:val="21"/>
              </w:rPr>
              <w:t>是否已制定或具有相应的项目管理制度；</w:t>
            </w:r>
            <w:r>
              <w:rPr>
                <w:w w:val="80"/>
                <w:sz w:val="21"/>
                <w:szCs w:val="21"/>
              </w:rPr>
              <w:t>②</w:t>
            </w:r>
            <w:r>
              <w:rPr>
                <w:rFonts w:ascii="Times New Roman" w:hAnsi="Times New Roman"/>
                <w:w w:val="80"/>
                <w:sz w:val="21"/>
                <w:szCs w:val="21"/>
              </w:rPr>
              <w:t>项目管理制度是否合法、合规、完整。</w:t>
            </w:r>
          </w:p>
        </w:tc>
        <w:tc>
          <w:tcPr>
            <w:tcW w:w="3654"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建立健全项目管理制度（0.6分）；项目管理制度合法、合规（0.6分）；项目管理制度内容完整，具有可操作性（0.8分）。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4</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制度执行</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3</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项目管理制度执行的有效性，指项目实施是否符合相关项目管理制度的规定，用以反映和考核项目管理制度的有效执行情况。</w:t>
            </w:r>
          </w:p>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评价要点：</w:t>
            </w:r>
            <w:r>
              <w:rPr>
                <w:w w:val="80"/>
                <w:sz w:val="21"/>
                <w:szCs w:val="21"/>
              </w:rPr>
              <w:t>①</w:t>
            </w:r>
            <w:r>
              <w:rPr>
                <w:rFonts w:ascii="Times New Roman"/>
                <w:w w:val="80"/>
                <w:sz w:val="21"/>
                <w:szCs w:val="21"/>
              </w:rPr>
              <w:t>是否遵守相关法律法规和项目管理制度的规定；</w:t>
            </w:r>
            <w:r>
              <w:rPr>
                <w:w w:val="80"/>
                <w:sz w:val="21"/>
                <w:szCs w:val="21"/>
              </w:rPr>
              <w:t>②</w:t>
            </w:r>
            <w:r>
              <w:rPr>
                <w:rFonts w:ascii="Times New Roman"/>
                <w:w w:val="80"/>
                <w:sz w:val="21"/>
                <w:szCs w:val="21"/>
              </w:rPr>
              <w:t>项目调整及支出调整手续是否完备；</w:t>
            </w:r>
            <w:r>
              <w:rPr>
                <w:w w:val="80"/>
                <w:sz w:val="21"/>
                <w:szCs w:val="21"/>
              </w:rPr>
              <w:t>③</w:t>
            </w:r>
            <w:r>
              <w:rPr>
                <w:rFonts w:ascii="Times New Roman"/>
                <w:w w:val="80"/>
                <w:sz w:val="21"/>
                <w:szCs w:val="21"/>
              </w:rPr>
              <w:t>项目合同书、验收报告、技术鉴定等资料是否齐全并及时归档；</w:t>
            </w:r>
            <w:r>
              <w:rPr>
                <w:w w:val="80"/>
                <w:sz w:val="21"/>
                <w:szCs w:val="21"/>
              </w:rPr>
              <w:t>④</w:t>
            </w:r>
            <w:r>
              <w:rPr>
                <w:rFonts w:ascii="Times New Roman"/>
                <w:w w:val="80"/>
                <w:sz w:val="21"/>
                <w:szCs w:val="21"/>
              </w:rPr>
              <w:t>项目实施的人员条件、场地设备、信息支撑等是否落实到位。</w:t>
            </w:r>
          </w:p>
        </w:tc>
        <w:tc>
          <w:tcPr>
            <w:tcW w:w="3654"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严格执行相关法律法规和项目管理制度（</w:t>
            </w:r>
            <w:r>
              <w:rPr>
                <w:rFonts w:ascii="Times New Roman" w:hAnsi="Times New Roman"/>
                <w:w w:val="80"/>
                <w:sz w:val="21"/>
                <w:szCs w:val="21"/>
              </w:rPr>
              <w:t>1</w:t>
            </w:r>
            <w:r>
              <w:rPr>
                <w:rFonts w:ascii="Times New Roman"/>
                <w:w w:val="80"/>
                <w:sz w:val="21"/>
                <w:szCs w:val="21"/>
              </w:rPr>
              <w:t>分）；项目调整及支出调整手续完备（</w:t>
            </w:r>
            <w:r>
              <w:rPr>
                <w:rFonts w:ascii="Times New Roman" w:hAnsi="Times New Roman"/>
                <w:w w:val="80"/>
                <w:sz w:val="21"/>
                <w:szCs w:val="21"/>
              </w:rPr>
              <w:t>0.5</w:t>
            </w:r>
            <w:r>
              <w:rPr>
                <w:rFonts w:ascii="Times New Roman"/>
                <w:w w:val="80"/>
                <w:sz w:val="21"/>
                <w:szCs w:val="21"/>
              </w:rPr>
              <w:t>分）；项目合同书、验收报告、技术鉴定等资料齐全并及时归档（</w:t>
            </w:r>
            <w:r>
              <w:rPr>
                <w:rFonts w:ascii="Times New Roman" w:hAnsi="Times New Roman"/>
                <w:w w:val="80"/>
                <w:sz w:val="21"/>
                <w:szCs w:val="21"/>
              </w:rPr>
              <w:t>0.7</w:t>
            </w:r>
            <w:r>
              <w:rPr>
                <w:rFonts w:ascii="Times New Roman"/>
                <w:w w:val="80"/>
                <w:sz w:val="21"/>
                <w:szCs w:val="21"/>
              </w:rPr>
              <w:t>分）；项目实施的人员条件、场地设备、信息支撑等落实到位（</w:t>
            </w:r>
            <w:r>
              <w:rPr>
                <w:rFonts w:ascii="Times New Roman" w:hAnsi="Times New Roman"/>
                <w:w w:val="80"/>
                <w:sz w:val="21"/>
                <w:szCs w:val="21"/>
              </w:rPr>
              <w:t>0.8</w:t>
            </w:r>
            <w:r>
              <w:rPr>
                <w:rFonts w:ascii="Times New Roman"/>
                <w:w w:val="8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4</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质量控制</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3</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项目质量的可控性，指项目实施单位是否为达到项目质量要求而采取了必需的措施</w:t>
            </w:r>
            <w:r>
              <w:rPr>
                <w:rFonts w:ascii="Times New Roman" w:hAnsi="Times New Roman"/>
                <w:w w:val="80"/>
                <w:sz w:val="21"/>
                <w:szCs w:val="21"/>
              </w:rPr>
              <w:t>,</w:t>
            </w:r>
            <w:r>
              <w:rPr>
                <w:rFonts w:ascii="Times New Roman"/>
                <w:w w:val="80"/>
                <w:sz w:val="21"/>
                <w:szCs w:val="21"/>
              </w:rPr>
              <w:t>用以反映和考核项目实施单位对项目质量的控制情况。</w:t>
            </w:r>
          </w:p>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评价要点：</w:t>
            </w:r>
            <w:r>
              <w:rPr>
                <w:w w:val="80"/>
                <w:sz w:val="21"/>
                <w:szCs w:val="21"/>
              </w:rPr>
              <w:t>①</w:t>
            </w:r>
            <w:r>
              <w:rPr>
                <w:rFonts w:ascii="Times New Roman"/>
                <w:w w:val="80"/>
                <w:sz w:val="21"/>
                <w:szCs w:val="21"/>
              </w:rPr>
              <w:t>是否已制定或具有相应的项目质量要求或标准；</w:t>
            </w:r>
            <w:r>
              <w:rPr>
                <w:w w:val="80"/>
                <w:sz w:val="21"/>
                <w:szCs w:val="21"/>
              </w:rPr>
              <w:t>②</w:t>
            </w:r>
            <w:r>
              <w:rPr>
                <w:rFonts w:ascii="Times New Roman"/>
                <w:w w:val="80"/>
                <w:sz w:val="21"/>
                <w:szCs w:val="21"/>
              </w:rPr>
              <w:t>是否采取了相应的项目质量检查、验收等必需的控制措施或手段。</w:t>
            </w:r>
          </w:p>
        </w:tc>
        <w:tc>
          <w:tcPr>
            <w:tcW w:w="3654"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已制定或具有相应的</w:t>
            </w:r>
            <w:r>
              <w:rPr>
                <w:rFonts w:ascii="Times New Roman"/>
                <w:w w:val="80"/>
                <w:sz w:val="21"/>
                <w:szCs w:val="21"/>
              </w:rPr>
              <w:t>项目质量控制要求或标准，并且符合国家相关项目质量管理制度（</w:t>
            </w:r>
            <w:r>
              <w:rPr>
                <w:rFonts w:ascii="Times New Roman" w:hAnsi="Times New Roman"/>
                <w:w w:val="80"/>
                <w:sz w:val="21"/>
                <w:szCs w:val="21"/>
              </w:rPr>
              <w:t>1</w:t>
            </w:r>
            <w:r>
              <w:rPr>
                <w:rFonts w:ascii="Times New Roman"/>
                <w:w w:val="80"/>
                <w:sz w:val="21"/>
                <w:szCs w:val="21"/>
              </w:rPr>
              <w:t>分）；采取了相应的项目质量检查、验收等必需的控制措施或手段，且相关记录完整、真实，手续齐全（</w:t>
            </w:r>
            <w:r>
              <w:rPr>
                <w:rFonts w:ascii="Times New Roman" w:hAnsi="Times New Roman"/>
                <w:w w:val="80"/>
                <w:sz w:val="21"/>
                <w:szCs w:val="21"/>
              </w:rPr>
              <w:t>2</w:t>
            </w:r>
            <w:r>
              <w:rPr>
                <w:rFonts w:ascii="Times New Roman"/>
                <w:w w:val="8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2" w:type="dxa"/>
            <w:vMerge w:val="continue"/>
            <w:vAlign w:val="center"/>
          </w:tcPr>
          <w:p>
            <w:pPr>
              <w:adjustRightInd w:val="0"/>
              <w:snapToGrid w:val="0"/>
              <w:spacing w:line="280" w:lineRule="exact"/>
              <w:ind w:firstLine="0" w:firstLineChars="0"/>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2" w:type="dxa"/>
            <w:vMerge w:val="continue"/>
            <w:vAlign w:val="center"/>
          </w:tcPr>
          <w:p>
            <w:pPr>
              <w:adjustRightInd w:val="0"/>
              <w:snapToGrid w:val="0"/>
              <w:spacing w:line="280" w:lineRule="exact"/>
              <w:ind w:firstLine="0" w:firstLineChars="0"/>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2" w:type="dxa"/>
            <w:vMerge w:val="continue"/>
            <w:vAlign w:val="center"/>
          </w:tcPr>
          <w:p>
            <w:pPr>
              <w:adjustRightInd w:val="0"/>
              <w:snapToGrid w:val="0"/>
              <w:spacing w:line="280" w:lineRule="exact"/>
              <w:ind w:firstLine="0" w:firstLineChars="0"/>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4</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2" w:type="dxa"/>
            <w:vMerge w:val="continue"/>
            <w:vAlign w:val="center"/>
          </w:tcPr>
          <w:p>
            <w:pPr>
              <w:adjustRightInd w:val="0"/>
              <w:snapToGrid w:val="0"/>
              <w:spacing w:line="280" w:lineRule="exact"/>
              <w:ind w:firstLine="0" w:firstLineChars="0"/>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95" w:hRule="exact"/>
        </w:trPr>
        <w:tc>
          <w:tcPr>
            <w:tcW w:w="1011"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项目管理</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25</w:t>
            </w:r>
            <w:r>
              <w:rPr>
                <w:rFonts w:ascii="Times New Roman"/>
                <w:w w:val="80"/>
                <w:sz w:val="24"/>
              </w:rPr>
              <w:t>分）</w:t>
            </w:r>
          </w:p>
        </w:tc>
        <w:tc>
          <w:tcPr>
            <w:tcW w:w="1011"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财务管理</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15</w:t>
            </w:r>
            <w:r>
              <w:rPr>
                <w:rFonts w:ascii="Times New Roman"/>
                <w:w w:val="80"/>
                <w:sz w:val="24"/>
              </w:rPr>
              <w:t>分）</w:t>
            </w: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资金落实</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5</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50" w:lineRule="exact"/>
              <w:ind w:firstLine="335"/>
              <w:rPr>
                <w:rFonts w:hint="eastAsia"/>
                <w:w w:val="80"/>
                <w:sz w:val="21"/>
                <w:szCs w:val="21"/>
              </w:rPr>
            </w:pPr>
            <w:r>
              <w:rPr>
                <w:rFonts w:hint="eastAsia"/>
                <w:w w:val="80"/>
                <w:sz w:val="21"/>
                <w:szCs w:val="21"/>
              </w:rPr>
              <w:t>资金落实是指实际到位资金和资金到位时效，用以反应和考核项目资金落实情况对项目实施的总体保障程度，以及项目资金落实情况的及时性程度。</w:t>
            </w:r>
          </w:p>
          <w:p>
            <w:pPr>
              <w:adjustRightInd w:val="0"/>
              <w:snapToGrid w:val="0"/>
              <w:spacing w:line="250" w:lineRule="exact"/>
              <w:ind w:firstLine="335"/>
              <w:rPr>
                <w:rFonts w:hint="eastAsia"/>
                <w:w w:val="80"/>
                <w:sz w:val="21"/>
                <w:szCs w:val="21"/>
              </w:rPr>
            </w:pPr>
            <w:r>
              <w:rPr>
                <w:rFonts w:ascii="Times New Roman" w:hAnsi="Times New Roman"/>
                <w:w w:val="80"/>
                <w:sz w:val="21"/>
                <w:szCs w:val="21"/>
              </w:rPr>
              <w:t>1</w:t>
            </w:r>
            <w:r>
              <w:rPr>
                <w:rFonts w:ascii="Times New Roman"/>
                <w:w w:val="80"/>
                <w:sz w:val="21"/>
                <w:szCs w:val="21"/>
              </w:rPr>
              <w:t>．资金到位率，指实际到位资金与计划投入资金的比率，用以反映和考核项目资金落实情况对项目实施的总体保障程</w:t>
            </w:r>
            <w:r>
              <w:rPr>
                <w:w w:val="80"/>
                <w:sz w:val="21"/>
                <w:szCs w:val="21"/>
              </w:rPr>
              <w:t>度。</w:t>
            </w:r>
          </w:p>
          <w:p>
            <w:pPr>
              <w:adjustRightInd w:val="0"/>
              <w:snapToGrid w:val="0"/>
              <w:spacing w:line="250" w:lineRule="exact"/>
              <w:ind w:firstLine="335"/>
              <w:rPr>
                <w:rFonts w:hint="eastAsia"/>
                <w:w w:val="80"/>
                <w:sz w:val="21"/>
                <w:szCs w:val="21"/>
              </w:rPr>
            </w:pPr>
            <w:r>
              <w:rPr>
                <w:rFonts w:ascii="Times New Roman"/>
                <w:w w:val="80"/>
                <w:sz w:val="21"/>
                <w:szCs w:val="21"/>
              </w:rPr>
              <w:t>评价要点：</w:t>
            </w:r>
            <w:r>
              <w:rPr>
                <w:w w:val="80"/>
                <w:sz w:val="21"/>
                <w:szCs w:val="21"/>
              </w:rPr>
              <w:t>①</w:t>
            </w:r>
            <w:r>
              <w:rPr>
                <w:rFonts w:ascii="Times New Roman"/>
                <w:w w:val="80"/>
                <w:sz w:val="21"/>
                <w:szCs w:val="21"/>
              </w:rPr>
              <w:t>资金到位</w:t>
            </w:r>
            <w:r>
              <w:rPr>
                <w:w w:val="80"/>
                <w:sz w:val="21"/>
                <w:szCs w:val="21"/>
              </w:rPr>
              <w:t>率</w:t>
            </w:r>
            <w:r>
              <w:rPr>
                <w:rFonts w:hint="eastAsia"/>
                <w:w w:val="80"/>
                <w:sz w:val="21"/>
                <w:szCs w:val="21"/>
              </w:rPr>
              <w:t>＝</w:t>
            </w:r>
            <w:r>
              <w:rPr>
                <w:w w:val="80"/>
                <w:sz w:val="21"/>
                <w:szCs w:val="21"/>
              </w:rPr>
              <w:t>（实际到位资金</w:t>
            </w:r>
            <w:r>
              <w:rPr>
                <w:rFonts w:hint="eastAsia" w:ascii="仿宋_GB2312"/>
                <w:w w:val="80"/>
                <w:sz w:val="21"/>
                <w:szCs w:val="21"/>
              </w:rPr>
              <w:t>÷</w:t>
            </w:r>
            <w:r>
              <w:rPr>
                <w:w w:val="80"/>
                <w:sz w:val="21"/>
                <w:szCs w:val="21"/>
              </w:rPr>
              <w:t>计划投入资金）</w:t>
            </w:r>
            <w:r>
              <w:rPr>
                <w:rFonts w:hint="eastAsia" w:ascii="仿宋_GB2312"/>
                <w:w w:val="80"/>
                <w:sz w:val="21"/>
                <w:szCs w:val="21"/>
              </w:rPr>
              <w:t>×</w:t>
            </w:r>
            <w:r>
              <w:rPr>
                <w:rFonts w:ascii="Times New Roman" w:hAnsi="Times New Roman"/>
                <w:w w:val="80"/>
                <w:sz w:val="21"/>
                <w:szCs w:val="21"/>
              </w:rPr>
              <w:t>100</w:t>
            </w:r>
            <w:r>
              <w:rPr>
                <w:rFonts w:ascii="Times New Roman"/>
                <w:w w:val="80"/>
                <w:sz w:val="21"/>
                <w:szCs w:val="21"/>
              </w:rPr>
              <w:t>％</w:t>
            </w:r>
            <w:r>
              <w:rPr>
                <w:w w:val="80"/>
                <w:sz w:val="21"/>
                <w:szCs w:val="21"/>
              </w:rPr>
              <w:t>；②</w:t>
            </w:r>
            <w:r>
              <w:rPr>
                <w:rFonts w:ascii="Times New Roman"/>
                <w:w w:val="80"/>
                <w:sz w:val="21"/>
                <w:szCs w:val="21"/>
              </w:rPr>
              <w:t>实际到位资金</w:t>
            </w:r>
            <w:r>
              <w:rPr>
                <w:w w:val="80"/>
                <w:sz w:val="21"/>
                <w:szCs w:val="21"/>
              </w:rPr>
              <w:t>：一定时期（本年度或项目期）内实际落实到具体项目的资金；③</w:t>
            </w:r>
            <w:r>
              <w:rPr>
                <w:rFonts w:ascii="Times New Roman"/>
                <w:w w:val="80"/>
                <w:sz w:val="21"/>
                <w:szCs w:val="21"/>
              </w:rPr>
              <w:t>计划投入资金：</w:t>
            </w:r>
            <w:r>
              <w:rPr>
                <w:w w:val="80"/>
                <w:sz w:val="21"/>
                <w:szCs w:val="21"/>
              </w:rPr>
              <w:t>一定时期（本年度或项目期）内计划投入到具体项目的资金。</w:t>
            </w:r>
          </w:p>
          <w:p>
            <w:pPr>
              <w:adjustRightInd w:val="0"/>
              <w:snapToGrid w:val="0"/>
              <w:spacing w:line="250" w:lineRule="exact"/>
              <w:ind w:firstLine="335"/>
              <w:rPr>
                <w:rFonts w:ascii="Times New Roman" w:hAnsi="Times New Roman"/>
                <w:w w:val="80"/>
                <w:sz w:val="21"/>
                <w:szCs w:val="21"/>
              </w:rPr>
            </w:pPr>
            <w:r>
              <w:rPr>
                <w:rFonts w:ascii="Times New Roman" w:hAnsi="Times New Roman"/>
                <w:w w:val="80"/>
                <w:sz w:val="21"/>
                <w:szCs w:val="21"/>
              </w:rPr>
              <w:t>2</w:t>
            </w:r>
            <w:r>
              <w:rPr>
                <w:rFonts w:ascii="Times New Roman"/>
                <w:w w:val="80"/>
                <w:sz w:val="21"/>
                <w:szCs w:val="21"/>
              </w:rPr>
              <w:t>．资金到位及时率，指资金到位时效是及时到位资金与应到位资金的比率，用以反映和考核项目资金落实情况的及时性程度。</w:t>
            </w:r>
          </w:p>
          <w:p>
            <w:pPr>
              <w:adjustRightInd w:val="0"/>
              <w:snapToGrid w:val="0"/>
              <w:spacing w:line="250" w:lineRule="exact"/>
              <w:ind w:firstLine="335"/>
              <w:rPr>
                <w:rFonts w:hint="eastAsia"/>
                <w:w w:val="80"/>
                <w:sz w:val="21"/>
                <w:szCs w:val="21"/>
              </w:rPr>
            </w:pPr>
            <w:r>
              <w:rPr>
                <w:rFonts w:ascii="Times New Roman"/>
                <w:w w:val="80"/>
                <w:sz w:val="21"/>
                <w:szCs w:val="21"/>
              </w:rPr>
              <w:t>评价要点：</w:t>
            </w:r>
            <w:r>
              <w:rPr>
                <w:rFonts w:ascii="Times New Roman" w:hAnsi="宋体" w:eastAsia="宋体"/>
                <w:w w:val="80"/>
                <w:sz w:val="21"/>
                <w:szCs w:val="21"/>
              </w:rPr>
              <w:t>①</w:t>
            </w:r>
            <w:r>
              <w:rPr>
                <w:rFonts w:ascii="Times New Roman" w:hAnsi="Times New Roman"/>
                <w:w w:val="80"/>
                <w:sz w:val="21"/>
                <w:szCs w:val="21"/>
              </w:rPr>
              <w:t>资金</w:t>
            </w:r>
            <w:r>
              <w:rPr>
                <w:rFonts w:hint="eastAsia" w:ascii="仿宋_GB2312"/>
                <w:w w:val="80"/>
                <w:sz w:val="21"/>
                <w:szCs w:val="21"/>
              </w:rPr>
              <w:t>到位</w:t>
            </w:r>
            <w:r>
              <w:rPr>
                <w:w w:val="80"/>
                <w:sz w:val="21"/>
                <w:szCs w:val="21"/>
              </w:rPr>
              <w:t>及时率</w:t>
            </w:r>
            <w:r>
              <w:rPr>
                <w:rFonts w:hint="eastAsia"/>
                <w:w w:val="80"/>
                <w:sz w:val="21"/>
                <w:szCs w:val="21"/>
              </w:rPr>
              <w:t>＝</w:t>
            </w:r>
            <w:r>
              <w:rPr>
                <w:w w:val="80"/>
                <w:sz w:val="21"/>
                <w:szCs w:val="21"/>
              </w:rPr>
              <w:t>（</w:t>
            </w:r>
            <w:r>
              <w:rPr>
                <w:rFonts w:hint="eastAsia" w:ascii="仿宋_GB2312"/>
                <w:w w:val="80"/>
                <w:sz w:val="21"/>
                <w:szCs w:val="21"/>
              </w:rPr>
              <w:t>及时到位资金÷应到位资金）×</w:t>
            </w:r>
            <w:r>
              <w:rPr>
                <w:w w:val="80"/>
                <w:sz w:val="21"/>
                <w:szCs w:val="21"/>
              </w:rPr>
              <w:t>100％；</w:t>
            </w:r>
            <w:r>
              <w:rPr>
                <w:rFonts w:ascii="Times New Roman" w:hAnsi="宋体" w:eastAsia="宋体"/>
                <w:w w:val="80"/>
                <w:sz w:val="21"/>
                <w:szCs w:val="21"/>
              </w:rPr>
              <w:t>②</w:t>
            </w:r>
            <w:r>
              <w:rPr>
                <w:rFonts w:ascii="Times New Roman"/>
                <w:w w:val="80"/>
                <w:sz w:val="21"/>
                <w:szCs w:val="21"/>
              </w:rPr>
              <w:t>及时到位资金：截至规定时点实际落实到具体项目的资金；</w:t>
            </w:r>
            <w:r>
              <w:rPr>
                <w:rFonts w:ascii="Times New Roman" w:hAnsi="宋体" w:eastAsia="宋体"/>
                <w:w w:val="80"/>
                <w:sz w:val="21"/>
                <w:szCs w:val="21"/>
              </w:rPr>
              <w:t>③</w:t>
            </w:r>
            <w:r>
              <w:rPr>
                <w:rFonts w:ascii="Times New Roman"/>
                <w:w w:val="80"/>
                <w:sz w:val="21"/>
                <w:szCs w:val="21"/>
              </w:rPr>
              <w:t>应到位资金：按照合同或项目进度要求截至规定时点应落实到具体项目的资金。</w:t>
            </w:r>
          </w:p>
        </w:tc>
        <w:tc>
          <w:tcPr>
            <w:tcW w:w="3654"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1．根据实际到位资金情况进行评分</w:t>
            </w:r>
          </w:p>
          <w:p>
            <w:pPr>
              <w:adjustRightInd w:val="0"/>
              <w:snapToGrid w:val="0"/>
              <w:spacing w:line="280" w:lineRule="exact"/>
              <w:ind w:firstLine="335"/>
              <w:rPr>
                <w:rFonts w:ascii="Times New Roman" w:hAnsi="Times New Roman"/>
                <w:w w:val="80"/>
                <w:sz w:val="21"/>
                <w:szCs w:val="21"/>
              </w:rPr>
            </w:pPr>
            <w:r>
              <w:rPr>
                <w:rFonts w:hint="eastAsia" w:ascii="仿宋_GB2312" w:hAnsi="华文仿宋"/>
                <w:w w:val="80"/>
                <w:sz w:val="21"/>
                <w:szCs w:val="21"/>
              </w:rPr>
              <w:t>实际到位</w:t>
            </w:r>
            <w:r>
              <w:rPr>
                <w:rFonts w:hint="eastAsia" w:ascii="仿宋_GB2312"/>
                <w:w w:val="80"/>
                <w:sz w:val="21"/>
                <w:szCs w:val="21"/>
              </w:rPr>
              <w:t>/</w:t>
            </w:r>
            <w:r>
              <w:rPr>
                <w:rFonts w:hint="eastAsia" w:ascii="仿宋_GB2312" w:hAnsi="华文仿宋"/>
                <w:w w:val="80"/>
                <w:sz w:val="21"/>
                <w:szCs w:val="21"/>
              </w:rPr>
              <w:t>计划到位</w:t>
            </w:r>
            <w:r>
              <w:rPr>
                <w:rFonts w:hint="eastAsia" w:ascii="仿宋_GB2312"/>
                <w:w w:val="80"/>
                <w:sz w:val="21"/>
                <w:szCs w:val="21"/>
              </w:rPr>
              <w:t>×</w:t>
            </w:r>
            <w:r>
              <w:rPr>
                <w:rFonts w:ascii="Times New Roman" w:hAnsi="Times New Roman"/>
                <w:w w:val="80"/>
                <w:sz w:val="21"/>
                <w:szCs w:val="21"/>
              </w:rPr>
              <w:t>100</w:t>
            </w:r>
            <w:r>
              <w:rPr>
                <w:rFonts w:ascii="Times New Roman"/>
                <w:w w:val="80"/>
                <w:sz w:val="21"/>
                <w:szCs w:val="21"/>
              </w:rPr>
              <w:t>％。</w:t>
            </w:r>
          </w:p>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根据项目实际到位资金占计划的比重计算得分（0－3分）。</w:t>
            </w:r>
          </w:p>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2．根据资金到位时效进行评分</w:t>
            </w:r>
          </w:p>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资金及时到位；若未及时到位，影响项目进度的程度。</w:t>
            </w:r>
          </w:p>
          <w:p>
            <w:pPr>
              <w:adjustRightInd w:val="0"/>
              <w:snapToGrid w:val="0"/>
              <w:spacing w:line="280" w:lineRule="exact"/>
              <w:ind w:firstLine="335"/>
              <w:rPr>
                <w:rFonts w:hint="eastAsia"/>
                <w:w w:val="80"/>
                <w:sz w:val="21"/>
                <w:szCs w:val="21"/>
              </w:rPr>
            </w:pPr>
            <w:r>
              <w:rPr>
                <w:rFonts w:ascii="Times New Roman" w:hAnsi="Times New Roman"/>
                <w:w w:val="80"/>
                <w:sz w:val="21"/>
                <w:szCs w:val="21"/>
              </w:rPr>
              <w:t>及时到位（2分）；未及时到位但未影响项目进度的（1.5分）；未及时到位并影响项目进度的（0</w:t>
            </w:r>
            <w:r>
              <w:rPr>
                <w:rFonts w:ascii="Times New Roman"/>
                <w:w w:val="80"/>
                <w:sz w:val="21"/>
                <w:szCs w:val="21"/>
              </w:rPr>
              <w:t>－</w:t>
            </w:r>
            <w:r>
              <w:rPr>
                <w:rFonts w:ascii="Times New Roman" w:hAnsi="Times New Roman"/>
                <w:w w:val="80"/>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95"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95"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95"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4</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95"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财务制度</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2</w:t>
            </w:r>
            <w:r>
              <w:rPr>
                <w:rFonts w:ascii="Times New Roman"/>
                <w:w w:val="80"/>
                <w:sz w:val="24"/>
              </w:rPr>
              <w:t>分）</w:t>
            </w:r>
          </w:p>
        </w:tc>
        <w:tc>
          <w:tcPr>
            <w:tcW w:w="1276" w:type="dxa"/>
            <w:vAlign w:val="center"/>
          </w:tcPr>
          <w:p>
            <w:pPr>
              <w:adjustRightInd w:val="0"/>
              <w:snapToGrid w:val="0"/>
              <w:spacing w:line="26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财务管理制度的健全性，指项目实施单位的财务制度是否健全，用以反映和考核财务管理制度对资金规范、安全运行的保障情况。</w:t>
            </w:r>
          </w:p>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评价要点：</w:t>
            </w:r>
            <w:r>
              <w:rPr>
                <w:rFonts w:ascii="Times New Roman" w:hAnsi="宋体" w:eastAsia="宋体"/>
                <w:w w:val="80"/>
                <w:sz w:val="21"/>
                <w:szCs w:val="21"/>
              </w:rPr>
              <w:t>①</w:t>
            </w:r>
            <w:r>
              <w:rPr>
                <w:rFonts w:ascii="Times New Roman"/>
                <w:w w:val="80"/>
                <w:sz w:val="21"/>
                <w:szCs w:val="21"/>
              </w:rPr>
              <w:t>是否已制定或具有相应的项目资金管理办法、费用支出制度；</w:t>
            </w:r>
            <w:r>
              <w:rPr>
                <w:rFonts w:ascii="Times New Roman" w:hAnsi="宋体" w:eastAsia="宋体"/>
                <w:w w:val="80"/>
                <w:sz w:val="21"/>
                <w:szCs w:val="21"/>
              </w:rPr>
              <w:t>②</w:t>
            </w:r>
            <w:r>
              <w:rPr>
                <w:rFonts w:ascii="Times New Roman"/>
                <w:w w:val="80"/>
                <w:sz w:val="21"/>
                <w:szCs w:val="21"/>
              </w:rPr>
              <w:t>项目资金管理办法</w:t>
            </w:r>
            <w:r>
              <w:rPr>
                <w:rFonts w:ascii="Times New Roman" w:hAnsi="Times New Roman"/>
                <w:spacing w:val="-4"/>
                <w:w w:val="80"/>
                <w:sz w:val="21"/>
                <w:szCs w:val="21"/>
              </w:rPr>
              <w:t>、费用支出</w:t>
            </w:r>
            <w:r>
              <w:rPr>
                <w:rFonts w:ascii="Times New Roman"/>
                <w:w w:val="80"/>
                <w:sz w:val="21"/>
                <w:szCs w:val="21"/>
              </w:rPr>
              <w:t>是否符合相关财务会计制度的规定并严格执行；</w:t>
            </w:r>
            <w:r>
              <w:rPr>
                <w:rFonts w:hint="eastAsia" w:ascii="宋体" w:hAnsi="宋体" w:eastAsia="宋体" w:cs="宋体"/>
                <w:w w:val="80"/>
                <w:sz w:val="21"/>
                <w:szCs w:val="21"/>
              </w:rPr>
              <w:t>③</w:t>
            </w:r>
            <w:r>
              <w:rPr>
                <w:rFonts w:ascii="Times New Roman" w:hAnsi="Times New Roman"/>
                <w:w w:val="80"/>
                <w:sz w:val="21"/>
                <w:szCs w:val="21"/>
              </w:rPr>
              <w:t>财务</w:t>
            </w:r>
            <w:r>
              <w:rPr>
                <w:rFonts w:ascii="Times New Roman" w:hAnsi="Times New Roman"/>
                <w:spacing w:val="-4"/>
                <w:w w:val="80"/>
                <w:sz w:val="21"/>
                <w:szCs w:val="21"/>
              </w:rPr>
              <w:t>会计核算是否规范</w:t>
            </w:r>
            <w:r>
              <w:rPr>
                <w:rFonts w:ascii="Times New Roman" w:hAnsi="Times New Roman"/>
                <w:w w:val="80"/>
                <w:sz w:val="21"/>
                <w:szCs w:val="21"/>
              </w:rPr>
              <w:t>。</w:t>
            </w:r>
          </w:p>
        </w:tc>
        <w:tc>
          <w:tcPr>
            <w:tcW w:w="3654" w:type="dxa"/>
            <w:vMerge w:val="restart"/>
            <w:vAlign w:val="center"/>
          </w:tcPr>
          <w:p>
            <w:pPr>
              <w:adjustRightInd w:val="0"/>
              <w:snapToGrid w:val="0"/>
              <w:spacing w:line="280" w:lineRule="exact"/>
              <w:ind w:firstLine="319"/>
              <w:rPr>
                <w:rFonts w:ascii="Times New Roman" w:hAnsi="Times New Roman"/>
                <w:w w:val="80"/>
                <w:sz w:val="21"/>
                <w:szCs w:val="21"/>
              </w:rPr>
            </w:pPr>
            <w:r>
              <w:rPr>
                <w:rFonts w:ascii="Times New Roman" w:hAnsi="Times New Roman"/>
                <w:spacing w:val="-4"/>
                <w:w w:val="80"/>
                <w:sz w:val="21"/>
                <w:szCs w:val="21"/>
              </w:rPr>
              <w:t>资金管理制度、</w:t>
            </w:r>
            <w:r>
              <w:rPr>
                <w:rFonts w:ascii="Times New Roman" w:hAnsi="Times New Roman"/>
                <w:w w:val="80"/>
                <w:sz w:val="21"/>
                <w:szCs w:val="21"/>
              </w:rPr>
              <w:t>财务制度已建立健全（0.5分）；严格执行制度（1分）；财务会计核算规范（0.5分）。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6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6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60" w:lineRule="exact"/>
              <w:ind w:firstLine="0" w:firstLineChars="0"/>
              <w:jc w:val="center"/>
              <w:rPr>
                <w:rFonts w:ascii="Times New Roman"/>
                <w:w w:val="80"/>
                <w:sz w:val="24"/>
              </w:rPr>
            </w:pPr>
            <w:r>
              <w:rPr>
                <w:rFonts w:ascii="Times New Roman"/>
                <w:w w:val="80"/>
                <w:sz w:val="24"/>
              </w:rPr>
              <w:t>评价指标</w:t>
            </w:r>
            <w:r>
              <w:rPr>
                <w:rFonts w:hint="eastAsia" w:ascii="Times New Roman" w:hAnsi="Times New Roman"/>
                <w:w w:val="80"/>
                <w:sz w:val="24"/>
              </w:rPr>
              <w:t>4</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6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资金使用</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5</w:t>
            </w:r>
            <w:r>
              <w:rPr>
                <w:rFonts w:ascii="Times New Roman"/>
                <w:w w:val="80"/>
                <w:sz w:val="24"/>
              </w:rPr>
              <w:t>分）</w:t>
            </w:r>
          </w:p>
        </w:tc>
        <w:tc>
          <w:tcPr>
            <w:tcW w:w="1276" w:type="dxa"/>
            <w:vAlign w:val="center"/>
          </w:tcPr>
          <w:p>
            <w:pPr>
              <w:adjustRightInd w:val="0"/>
              <w:snapToGrid w:val="0"/>
              <w:spacing w:line="26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60" w:lineRule="exact"/>
              <w:ind w:firstLine="335"/>
              <w:rPr>
                <w:rFonts w:ascii="Times New Roman" w:hAnsi="Times New Roman"/>
                <w:w w:val="80"/>
                <w:sz w:val="21"/>
                <w:szCs w:val="21"/>
              </w:rPr>
            </w:pPr>
            <w:r>
              <w:rPr>
                <w:rFonts w:ascii="Times New Roman"/>
                <w:w w:val="80"/>
                <w:sz w:val="21"/>
                <w:szCs w:val="21"/>
              </w:rPr>
              <w:t>资金使用的合规性，指项目资金使用是否符合相关的财务管理制度规定，用以反映和考核项目资金的规范运行情况。</w:t>
            </w:r>
          </w:p>
          <w:p>
            <w:pPr>
              <w:adjustRightInd w:val="0"/>
              <w:snapToGrid w:val="0"/>
              <w:spacing w:line="260" w:lineRule="exact"/>
              <w:ind w:firstLine="335"/>
              <w:rPr>
                <w:rFonts w:ascii="Times New Roman" w:hAnsi="Times New Roman"/>
                <w:w w:val="80"/>
                <w:sz w:val="21"/>
                <w:szCs w:val="21"/>
              </w:rPr>
            </w:pPr>
            <w:r>
              <w:rPr>
                <w:rFonts w:ascii="Times New Roman"/>
                <w:w w:val="80"/>
                <w:sz w:val="21"/>
                <w:szCs w:val="21"/>
              </w:rPr>
              <w:t>评价要点：</w:t>
            </w:r>
            <w:r>
              <w:rPr>
                <w:w w:val="80"/>
                <w:sz w:val="21"/>
                <w:szCs w:val="21"/>
              </w:rPr>
              <w:t>①</w:t>
            </w:r>
            <w:r>
              <w:rPr>
                <w:rFonts w:ascii="Times New Roman"/>
                <w:w w:val="80"/>
                <w:sz w:val="21"/>
                <w:szCs w:val="21"/>
              </w:rPr>
              <w:t>是否符合国家财经法规和财务管理制度以及有关专项资金管理办法的规定；</w:t>
            </w:r>
            <w:r>
              <w:rPr>
                <w:w w:val="80"/>
                <w:sz w:val="21"/>
                <w:szCs w:val="21"/>
              </w:rPr>
              <w:t>②</w:t>
            </w:r>
            <w:r>
              <w:rPr>
                <w:rFonts w:ascii="Times New Roman"/>
                <w:w w:val="80"/>
                <w:sz w:val="21"/>
                <w:szCs w:val="21"/>
              </w:rPr>
              <w:t>资金的拨付是否有完整的审批程序和手续；</w:t>
            </w:r>
            <w:r>
              <w:rPr>
                <w:w w:val="80"/>
                <w:sz w:val="21"/>
                <w:szCs w:val="21"/>
              </w:rPr>
              <w:t>③</w:t>
            </w:r>
            <w:r>
              <w:rPr>
                <w:rFonts w:ascii="Times New Roman"/>
                <w:w w:val="80"/>
                <w:sz w:val="21"/>
                <w:szCs w:val="21"/>
              </w:rPr>
              <w:t>项目的重大开支是否经过评估认证；</w:t>
            </w:r>
            <w:r>
              <w:rPr>
                <w:w w:val="80"/>
                <w:sz w:val="21"/>
                <w:szCs w:val="21"/>
              </w:rPr>
              <w:t>④</w:t>
            </w:r>
            <w:r>
              <w:rPr>
                <w:rFonts w:ascii="Times New Roman"/>
                <w:w w:val="80"/>
                <w:sz w:val="21"/>
                <w:szCs w:val="21"/>
              </w:rPr>
              <w:t>是否符合项目预算批复或合同规定的用途；</w:t>
            </w:r>
            <w:r>
              <w:rPr>
                <w:w w:val="80"/>
                <w:sz w:val="21"/>
                <w:szCs w:val="21"/>
              </w:rPr>
              <w:t>⑤</w:t>
            </w:r>
            <w:r>
              <w:rPr>
                <w:rFonts w:ascii="Times New Roman"/>
                <w:w w:val="80"/>
                <w:sz w:val="21"/>
                <w:szCs w:val="21"/>
              </w:rPr>
              <w:t>是否存在截留、挤占、挪用、虚列支出等情况。</w:t>
            </w:r>
          </w:p>
        </w:tc>
        <w:tc>
          <w:tcPr>
            <w:tcW w:w="3654"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资金使用完全符合评价要点的（共</w:t>
            </w:r>
            <w:r>
              <w:rPr>
                <w:rFonts w:ascii="Times New Roman" w:hAnsi="Times New Roman"/>
                <w:w w:val="80"/>
                <w:sz w:val="21"/>
                <w:szCs w:val="21"/>
              </w:rPr>
              <w:t>5</w:t>
            </w:r>
            <w:r>
              <w:rPr>
                <w:rFonts w:ascii="Times New Roman"/>
                <w:w w:val="80"/>
                <w:sz w:val="21"/>
                <w:szCs w:val="21"/>
              </w:rPr>
              <w:t>分，每项各</w:t>
            </w:r>
            <w:r>
              <w:rPr>
                <w:rFonts w:ascii="Times New Roman" w:hAnsi="Times New Roman"/>
                <w:w w:val="80"/>
                <w:sz w:val="21"/>
                <w:szCs w:val="21"/>
              </w:rPr>
              <w:t>1</w:t>
            </w:r>
            <w:r>
              <w:rPr>
                <w:rFonts w:ascii="Times New Roman"/>
                <w:w w:val="80"/>
                <w:sz w:val="21"/>
                <w:szCs w:val="21"/>
              </w:rPr>
              <w:t>分）；虚列支出（套取）扣</w:t>
            </w:r>
            <w:r>
              <w:rPr>
                <w:rFonts w:ascii="Times New Roman" w:hAnsi="Times New Roman"/>
                <w:w w:val="80"/>
                <w:sz w:val="21"/>
                <w:szCs w:val="21"/>
              </w:rPr>
              <w:t>2</w:t>
            </w:r>
            <w:r>
              <w:rPr>
                <w:rFonts w:ascii="Times New Roman"/>
                <w:w w:val="80"/>
                <w:sz w:val="21"/>
                <w:szCs w:val="21"/>
              </w:rPr>
              <w:t>－</w:t>
            </w:r>
            <w:r>
              <w:rPr>
                <w:rFonts w:ascii="Times New Roman" w:hAnsi="Times New Roman"/>
                <w:w w:val="80"/>
                <w:sz w:val="21"/>
                <w:szCs w:val="21"/>
              </w:rPr>
              <w:t>5</w:t>
            </w:r>
            <w:r>
              <w:rPr>
                <w:rFonts w:ascii="Times New Roman"/>
                <w:w w:val="80"/>
                <w:sz w:val="21"/>
                <w:szCs w:val="21"/>
              </w:rPr>
              <w:t>分，支出依据不合规扣</w:t>
            </w:r>
            <w:r>
              <w:rPr>
                <w:rFonts w:ascii="Times New Roman" w:hAnsi="Times New Roman"/>
                <w:w w:val="80"/>
                <w:sz w:val="21"/>
                <w:szCs w:val="21"/>
              </w:rPr>
              <w:t>1</w:t>
            </w:r>
            <w:r>
              <w:rPr>
                <w:rFonts w:ascii="Times New Roman"/>
                <w:w w:val="80"/>
                <w:sz w:val="21"/>
                <w:szCs w:val="21"/>
              </w:rPr>
              <w:t>分，截留、挤占、挪用扣</w:t>
            </w:r>
            <w:r>
              <w:rPr>
                <w:rFonts w:ascii="Times New Roman" w:hAnsi="Times New Roman"/>
                <w:w w:val="80"/>
                <w:sz w:val="21"/>
                <w:szCs w:val="21"/>
              </w:rPr>
              <w:t>2</w:t>
            </w:r>
            <w:r>
              <w:rPr>
                <w:rFonts w:ascii="Times New Roman"/>
                <w:w w:val="80"/>
                <w:sz w:val="21"/>
                <w:szCs w:val="21"/>
              </w:rPr>
              <w:t>－</w:t>
            </w:r>
            <w:r>
              <w:rPr>
                <w:rFonts w:ascii="Times New Roman" w:hAnsi="Times New Roman"/>
                <w:w w:val="80"/>
                <w:sz w:val="21"/>
                <w:szCs w:val="21"/>
              </w:rPr>
              <w:t>4</w:t>
            </w:r>
            <w:r>
              <w:rPr>
                <w:rFonts w:ascii="Times New Roman"/>
                <w:w w:val="80"/>
                <w:sz w:val="21"/>
                <w:szCs w:val="21"/>
              </w:rPr>
              <w:t>分，超标准开支扣</w:t>
            </w:r>
            <w:r>
              <w:rPr>
                <w:rFonts w:ascii="Times New Roman" w:hAnsi="Times New Roman"/>
                <w:w w:val="80"/>
                <w:sz w:val="21"/>
                <w:szCs w:val="21"/>
              </w:rPr>
              <w:t>1</w:t>
            </w:r>
            <w:r>
              <w:rPr>
                <w:rFonts w:ascii="Times New Roman"/>
                <w:w w:val="80"/>
                <w:sz w:val="21"/>
                <w:szCs w:val="21"/>
              </w:rPr>
              <w:t>－</w:t>
            </w:r>
            <w:r>
              <w:rPr>
                <w:rFonts w:ascii="Times New Roman" w:hAnsi="Times New Roman"/>
                <w:w w:val="80"/>
                <w:sz w:val="21"/>
                <w:szCs w:val="21"/>
              </w:rPr>
              <w:t>3</w:t>
            </w:r>
            <w:r>
              <w:rPr>
                <w:rFonts w:ascii="Times New Roman"/>
                <w:w w:val="8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6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top"/>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6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top"/>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6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4</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top"/>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6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ascii="Times New Roman" w:hAnsi="Times New Roman"/>
                <w:w w:val="80"/>
                <w:sz w:val="21"/>
                <w:szCs w:val="21"/>
              </w:rPr>
            </w:pPr>
          </w:p>
        </w:tc>
        <w:tc>
          <w:tcPr>
            <w:tcW w:w="3654" w:type="dxa"/>
            <w:vMerge w:val="continue"/>
            <w:vAlign w:val="top"/>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财务监控</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3</w:t>
            </w:r>
            <w:r>
              <w:rPr>
                <w:rFonts w:ascii="Times New Roman"/>
                <w:w w:val="80"/>
                <w:sz w:val="24"/>
              </w:rPr>
              <w:t>分）</w:t>
            </w:r>
          </w:p>
        </w:tc>
        <w:tc>
          <w:tcPr>
            <w:tcW w:w="1276" w:type="dxa"/>
            <w:vAlign w:val="center"/>
          </w:tcPr>
          <w:p>
            <w:pPr>
              <w:adjustRightInd w:val="0"/>
              <w:snapToGrid w:val="0"/>
              <w:spacing w:line="26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财务监控的有效性，指项目实施单位是否为保障资金的安全、规范运行而采取了必要的监控措施，用以反映和考核项目实施单位对资金运行的控制情况。</w:t>
            </w:r>
          </w:p>
          <w:p>
            <w:pPr>
              <w:adjustRightInd w:val="0"/>
              <w:snapToGrid w:val="0"/>
              <w:spacing w:line="280" w:lineRule="exact"/>
              <w:ind w:firstLine="335"/>
              <w:rPr>
                <w:rFonts w:ascii="Times New Roman" w:hAnsi="Times New Roman"/>
                <w:w w:val="80"/>
                <w:sz w:val="21"/>
                <w:szCs w:val="21"/>
              </w:rPr>
            </w:pPr>
            <w:r>
              <w:rPr>
                <w:rFonts w:ascii="Times New Roman"/>
                <w:w w:val="80"/>
                <w:sz w:val="21"/>
                <w:szCs w:val="21"/>
              </w:rPr>
              <w:t>评价要点：</w:t>
            </w:r>
            <w:r>
              <w:rPr>
                <w:w w:val="80"/>
                <w:sz w:val="21"/>
                <w:szCs w:val="21"/>
              </w:rPr>
              <w:t>①</w:t>
            </w:r>
            <w:r>
              <w:rPr>
                <w:rFonts w:ascii="Times New Roman"/>
                <w:w w:val="80"/>
                <w:sz w:val="21"/>
                <w:szCs w:val="21"/>
              </w:rPr>
              <w:t>是否已制定或具有相应的监控机制；</w:t>
            </w:r>
            <w:r>
              <w:rPr>
                <w:rFonts w:ascii="Times New Roman" w:hAnsi="宋体" w:eastAsia="宋体"/>
                <w:w w:val="80"/>
                <w:sz w:val="21"/>
                <w:szCs w:val="21"/>
              </w:rPr>
              <w:t>②</w:t>
            </w:r>
            <w:r>
              <w:rPr>
                <w:rFonts w:ascii="Times New Roman"/>
                <w:w w:val="80"/>
                <w:sz w:val="21"/>
                <w:szCs w:val="21"/>
              </w:rPr>
              <w:t>是否采取了相应的财务检查等必要的监控措施或手段。</w:t>
            </w:r>
          </w:p>
        </w:tc>
        <w:tc>
          <w:tcPr>
            <w:tcW w:w="3654" w:type="dxa"/>
            <w:vMerge w:val="restart"/>
            <w:vAlign w:val="center"/>
          </w:tcPr>
          <w:p>
            <w:pPr>
              <w:adjustRightInd w:val="0"/>
              <w:snapToGrid w:val="0"/>
              <w:spacing w:line="280" w:lineRule="exact"/>
              <w:ind w:firstLine="319"/>
              <w:rPr>
                <w:rFonts w:ascii="Times New Roman" w:hAnsi="Times New Roman"/>
                <w:spacing w:val="-4"/>
                <w:w w:val="80"/>
                <w:sz w:val="21"/>
                <w:szCs w:val="21"/>
              </w:rPr>
            </w:pPr>
            <w:r>
              <w:rPr>
                <w:rFonts w:ascii="Times New Roman"/>
                <w:spacing w:val="-4"/>
                <w:w w:val="80"/>
                <w:sz w:val="21"/>
                <w:szCs w:val="21"/>
              </w:rPr>
              <w:t>财务监控机制建立健全（</w:t>
            </w:r>
            <w:r>
              <w:rPr>
                <w:rFonts w:ascii="Times New Roman" w:hAnsi="Times New Roman"/>
                <w:spacing w:val="-4"/>
                <w:w w:val="80"/>
                <w:sz w:val="21"/>
                <w:szCs w:val="21"/>
              </w:rPr>
              <w:t>1</w:t>
            </w:r>
            <w:r>
              <w:rPr>
                <w:rFonts w:ascii="Times New Roman"/>
                <w:spacing w:val="-4"/>
                <w:w w:val="80"/>
                <w:sz w:val="21"/>
                <w:szCs w:val="21"/>
              </w:rPr>
              <w:t>分）；采取相应的财务检查、资金使用情况专项检查等必要的监控措施或手段，反映相关检查的文件齐全、实施检查程序的记录完整、发现问题的处理措施得当（</w:t>
            </w:r>
            <w:r>
              <w:rPr>
                <w:rFonts w:ascii="Times New Roman" w:hAnsi="Times New Roman"/>
                <w:spacing w:val="-4"/>
                <w:w w:val="80"/>
                <w:sz w:val="21"/>
                <w:szCs w:val="21"/>
              </w:rPr>
              <w:t>2</w:t>
            </w:r>
            <w:r>
              <w:rPr>
                <w:rFonts w:ascii="Times New Roman"/>
                <w:spacing w:val="-4"/>
                <w:w w:val="8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2" w:type="dxa"/>
            <w:vMerge w:val="continue"/>
            <w:vAlign w:val="center"/>
          </w:tcPr>
          <w:p>
            <w:pPr>
              <w:adjustRightInd w:val="0"/>
              <w:snapToGrid w:val="0"/>
              <w:spacing w:line="280" w:lineRule="exact"/>
              <w:ind w:firstLine="0" w:firstLineChars="0"/>
              <w:jc w:val="center"/>
              <w:rPr>
                <w:rFonts w:hint="eastAsia"/>
                <w:w w:val="80"/>
                <w:sz w:val="24"/>
              </w:rPr>
            </w:pPr>
          </w:p>
        </w:tc>
        <w:tc>
          <w:tcPr>
            <w:tcW w:w="1276" w:type="dxa"/>
            <w:vAlign w:val="center"/>
          </w:tcPr>
          <w:p>
            <w:pPr>
              <w:adjustRightInd w:val="0"/>
              <w:snapToGrid w:val="0"/>
              <w:spacing w:line="26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2" w:type="dxa"/>
            <w:vMerge w:val="continue"/>
            <w:vAlign w:val="center"/>
          </w:tcPr>
          <w:p>
            <w:pPr>
              <w:adjustRightInd w:val="0"/>
              <w:snapToGrid w:val="0"/>
              <w:spacing w:line="280" w:lineRule="exact"/>
              <w:ind w:firstLine="0" w:firstLineChars="0"/>
              <w:jc w:val="center"/>
              <w:rPr>
                <w:rFonts w:hint="eastAsia"/>
                <w:w w:val="80"/>
                <w:sz w:val="24"/>
              </w:rPr>
            </w:pPr>
          </w:p>
        </w:tc>
        <w:tc>
          <w:tcPr>
            <w:tcW w:w="1276" w:type="dxa"/>
            <w:vAlign w:val="center"/>
          </w:tcPr>
          <w:p>
            <w:pPr>
              <w:adjustRightInd w:val="0"/>
              <w:snapToGrid w:val="0"/>
              <w:spacing w:line="26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2" w:type="dxa"/>
            <w:vMerge w:val="continue"/>
            <w:vAlign w:val="center"/>
          </w:tcPr>
          <w:p>
            <w:pPr>
              <w:adjustRightInd w:val="0"/>
              <w:snapToGrid w:val="0"/>
              <w:spacing w:line="280" w:lineRule="exact"/>
              <w:ind w:firstLine="0" w:firstLineChars="0"/>
              <w:jc w:val="center"/>
              <w:rPr>
                <w:rFonts w:hint="eastAsia"/>
                <w:w w:val="80"/>
                <w:sz w:val="24"/>
              </w:rPr>
            </w:pPr>
          </w:p>
        </w:tc>
        <w:tc>
          <w:tcPr>
            <w:tcW w:w="1276" w:type="dxa"/>
            <w:vAlign w:val="center"/>
          </w:tcPr>
          <w:p>
            <w:pPr>
              <w:adjustRightInd w:val="0"/>
              <w:snapToGrid w:val="0"/>
              <w:spacing w:line="260" w:lineRule="exact"/>
              <w:ind w:firstLine="0" w:firstLineChars="0"/>
              <w:jc w:val="center"/>
              <w:rPr>
                <w:rFonts w:ascii="Times New Roman"/>
                <w:w w:val="80"/>
                <w:sz w:val="24"/>
              </w:rPr>
            </w:pPr>
            <w:r>
              <w:rPr>
                <w:rFonts w:ascii="Times New Roman"/>
                <w:w w:val="80"/>
                <w:sz w:val="24"/>
              </w:rPr>
              <w:t>评价指标</w:t>
            </w:r>
            <w:r>
              <w:rPr>
                <w:rFonts w:hint="eastAsia" w:ascii="Times New Roman" w:hAnsi="Times New Roman"/>
                <w:w w:val="80"/>
                <w:sz w:val="24"/>
              </w:rPr>
              <w:t>4</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exact"/>
        </w:trPr>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1" w:type="dxa"/>
            <w:vMerge w:val="continue"/>
            <w:vAlign w:val="center"/>
          </w:tcPr>
          <w:p>
            <w:pPr>
              <w:adjustRightInd w:val="0"/>
              <w:snapToGrid w:val="0"/>
              <w:spacing w:line="280" w:lineRule="exact"/>
              <w:ind w:firstLine="0" w:firstLineChars="0"/>
              <w:jc w:val="center"/>
              <w:rPr>
                <w:rFonts w:hint="eastAsia"/>
                <w:w w:val="80"/>
                <w:sz w:val="24"/>
              </w:rPr>
            </w:pPr>
          </w:p>
        </w:tc>
        <w:tc>
          <w:tcPr>
            <w:tcW w:w="1012" w:type="dxa"/>
            <w:vMerge w:val="continue"/>
            <w:vAlign w:val="center"/>
          </w:tcPr>
          <w:p>
            <w:pPr>
              <w:adjustRightInd w:val="0"/>
              <w:snapToGrid w:val="0"/>
              <w:spacing w:line="280" w:lineRule="exact"/>
              <w:ind w:firstLine="0" w:firstLineChars="0"/>
              <w:jc w:val="center"/>
              <w:rPr>
                <w:rFonts w:hint="eastAsia"/>
                <w:w w:val="80"/>
                <w:sz w:val="24"/>
              </w:rPr>
            </w:pPr>
          </w:p>
        </w:tc>
        <w:tc>
          <w:tcPr>
            <w:tcW w:w="1276" w:type="dxa"/>
            <w:vAlign w:val="center"/>
          </w:tcPr>
          <w:p>
            <w:pPr>
              <w:adjustRightInd w:val="0"/>
              <w:snapToGrid w:val="0"/>
              <w:spacing w:line="260" w:lineRule="exact"/>
              <w:ind w:firstLine="0" w:firstLineChars="0"/>
              <w:jc w:val="center"/>
              <w:rPr>
                <w:rFonts w:hint="eastAsia"/>
                <w:w w:val="80"/>
                <w:sz w:val="24"/>
              </w:rPr>
            </w:pPr>
            <w:r>
              <w:rPr>
                <w:rFonts w:hint="eastAsia"/>
                <w:w w:val="80"/>
                <w:sz w:val="24"/>
              </w:rPr>
              <w:t>……</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项目绩效</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55</w:t>
            </w:r>
            <w:r>
              <w:rPr>
                <w:rFonts w:ascii="Times New Roman"/>
                <w:w w:val="80"/>
                <w:sz w:val="24"/>
              </w:rPr>
              <w:t>分）</w:t>
            </w:r>
          </w:p>
        </w:tc>
        <w:tc>
          <w:tcPr>
            <w:tcW w:w="1011"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项目产出</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15</w:t>
            </w:r>
            <w:r>
              <w:rPr>
                <w:rFonts w:ascii="Times New Roman"/>
                <w:w w:val="80"/>
                <w:sz w:val="24"/>
              </w:rPr>
              <w:t>分）</w:t>
            </w: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产出数量</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5</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hint="eastAsia"/>
                <w:w w:val="80"/>
                <w:sz w:val="21"/>
                <w:szCs w:val="21"/>
              </w:rPr>
            </w:pPr>
            <w:r>
              <w:rPr>
                <w:rFonts w:hAnsi="华文仿宋"/>
                <w:w w:val="80"/>
                <w:sz w:val="21"/>
                <w:szCs w:val="21"/>
              </w:rPr>
              <w:t>实际完成率，指项目产出数量是否达到绩效目标；</w:t>
            </w:r>
            <w:r>
              <w:rPr>
                <w:w w:val="80"/>
                <w:sz w:val="21"/>
                <w:szCs w:val="21"/>
              </w:rPr>
              <w:t>项目实施的实际产出数与计划产出数的比率，用以反映和考核项目产出数量目标的实现程度。</w:t>
            </w:r>
          </w:p>
          <w:p>
            <w:pPr>
              <w:adjustRightInd w:val="0"/>
              <w:snapToGrid w:val="0"/>
              <w:spacing w:line="280" w:lineRule="exact"/>
              <w:ind w:firstLine="335"/>
              <w:rPr>
                <w:rFonts w:hint="eastAsia"/>
                <w:w w:val="80"/>
                <w:sz w:val="21"/>
                <w:szCs w:val="21"/>
              </w:rPr>
            </w:pPr>
            <w:r>
              <w:rPr>
                <w:w w:val="80"/>
                <w:sz w:val="21"/>
                <w:szCs w:val="21"/>
              </w:rPr>
              <w:t>评价要点：实际完成率</w:t>
            </w:r>
            <w:r>
              <w:rPr>
                <w:rFonts w:hint="eastAsia"/>
                <w:w w:val="80"/>
                <w:sz w:val="21"/>
                <w:szCs w:val="21"/>
              </w:rPr>
              <w:t>＝</w:t>
            </w:r>
            <w:r>
              <w:rPr>
                <w:rFonts w:hint="eastAsia" w:ascii="仿宋_GB2312"/>
                <w:w w:val="80"/>
                <w:sz w:val="21"/>
                <w:szCs w:val="21"/>
              </w:rPr>
              <w:t>（实际产出数/计划产出数）×</w:t>
            </w:r>
            <w:r>
              <w:rPr>
                <w:rFonts w:ascii="Times New Roman" w:hAnsi="Times New Roman"/>
                <w:w w:val="80"/>
                <w:sz w:val="21"/>
                <w:szCs w:val="21"/>
              </w:rPr>
              <w:t>100</w:t>
            </w:r>
            <w:r>
              <w:rPr>
                <w:rFonts w:ascii="Times New Roman"/>
                <w:w w:val="80"/>
                <w:sz w:val="21"/>
                <w:szCs w:val="21"/>
              </w:rPr>
              <w:t>％。实际产出数，一定时期（本年度或项目期）内项目实际产出的产品或提供的服务数量。计划产出数，项目绩效目标确定的在一定时期（本年度或项目期）内计划产出的产品或提供的服务数量。</w:t>
            </w:r>
          </w:p>
        </w:tc>
        <w:tc>
          <w:tcPr>
            <w:tcW w:w="3654"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对照绩效目标评价产出数量（5分），根据项目实际产出数量占计划产出数量的比重计算得分。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4</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产出质量</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4</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hint="eastAsia"/>
                <w:w w:val="80"/>
                <w:sz w:val="21"/>
                <w:szCs w:val="21"/>
              </w:rPr>
            </w:pPr>
            <w:r>
              <w:rPr>
                <w:rFonts w:hAnsi="华文仿宋"/>
                <w:w w:val="80"/>
                <w:sz w:val="21"/>
                <w:szCs w:val="21"/>
              </w:rPr>
              <w:t>质量达标率，指项目产出质量是否达到绩效目标；</w:t>
            </w:r>
            <w:r>
              <w:rPr>
                <w:w w:val="80"/>
                <w:sz w:val="21"/>
                <w:szCs w:val="21"/>
              </w:rPr>
              <w:t>项目完成的质量达标产出数与实际产出数的比率，用以反映和考核项目产出质量目标的实现程度。</w:t>
            </w:r>
          </w:p>
          <w:p>
            <w:pPr>
              <w:adjustRightInd w:val="0"/>
              <w:snapToGrid w:val="0"/>
              <w:spacing w:line="280" w:lineRule="exact"/>
              <w:ind w:firstLine="335"/>
              <w:rPr>
                <w:rFonts w:hint="eastAsia"/>
                <w:w w:val="80"/>
                <w:sz w:val="21"/>
                <w:szCs w:val="21"/>
              </w:rPr>
            </w:pPr>
            <w:r>
              <w:rPr>
                <w:w w:val="80"/>
                <w:sz w:val="21"/>
                <w:szCs w:val="21"/>
              </w:rPr>
              <w:t>评价要点：质量达标率</w:t>
            </w:r>
            <w:r>
              <w:rPr>
                <w:rFonts w:hint="eastAsia"/>
                <w:w w:val="80"/>
                <w:sz w:val="21"/>
                <w:szCs w:val="21"/>
              </w:rPr>
              <w:t>＝</w:t>
            </w:r>
            <w:r>
              <w:rPr>
                <w:rFonts w:hint="eastAsia" w:ascii="仿宋_GB2312"/>
                <w:w w:val="80"/>
                <w:sz w:val="21"/>
                <w:szCs w:val="21"/>
              </w:rPr>
              <w:t>（质量达标产出数/实际产出数）×</w:t>
            </w:r>
            <w:r>
              <w:rPr>
                <w:rFonts w:ascii="Times New Roman" w:hAnsi="Times New Roman"/>
                <w:w w:val="80"/>
                <w:sz w:val="21"/>
                <w:szCs w:val="21"/>
              </w:rPr>
              <w:t>100％</w:t>
            </w:r>
            <w:r>
              <w:rPr>
                <w:rFonts w:ascii="Times New Roman"/>
                <w:w w:val="80"/>
                <w:sz w:val="21"/>
                <w:szCs w:val="21"/>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3654"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对照绩效目标评价产出质量（4分），根据项目完成的质量达标产出数量占实际产出数量的比重计算得分。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4</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产出时效</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3</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hint="eastAsia"/>
                <w:color w:val="000000"/>
                <w:w w:val="80"/>
                <w:sz w:val="21"/>
                <w:szCs w:val="21"/>
              </w:rPr>
            </w:pPr>
            <w:r>
              <w:rPr>
                <w:rFonts w:hAnsi="华文仿宋"/>
                <w:color w:val="000000"/>
                <w:w w:val="80"/>
                <w:sz w:val="21"/>
                <w:szCs w:val="21"/>
              </w:rPr>
              <w:t>完成及时率，指项目产出时效是否达到绩效目标；</w:t>
            </w:r>
            <w:r>
              <w:rPr>
                <w:color w:val="000000"/>
                <w:w w:val="80"/>
                <w:sz w:val="21"/>
                <w:szCs w:val="21"/>
              </w:rPr>
              <w:t>项目实际提前完成时间与计划完成时间的比率，用以反映和考核项目产出时效目标的实现程度。</w:t>
            </w:r>
          </w:p>
          <w:p>
            <w:pPr>
              <w:adjustRightInd w:val="0"/>
              <w:snapToGrid w:val="0"/>
              <w:spacing w:line="280" w:lineRule="exact"/>
              <w:ind w:firstLine="335"/>
              <w:rPr>
                <w:rFonts w:hint="eastAsia"/>
                <w:color w:val="000000"/>
                <w:w w:val="80"/>
                <w:sz w:val="21"/>
                <w:szCs w:val="21"/>
              </w:rPr>
            </w:pPr>
            <w:r>
              <w:rPr>
                <w:color w:val="000000"/>
                <w:w w:val="80"/>
                <w:sz w:val="21"/>
                <w:szCs w:val="21"/>
              </w:rPr>
              <w:t>评价要点：</w:t>
            </w:r>
            <w:r>
              <w:rPr>
                <w:rFonts w:hint="eastAsia" w:ascii="仿宋_GB2312"/>
                <w:color w:val="000000"/>
                <w:w w:val="80"/>
                <w:sz w:val="21"/>
                <w:szCs w:val="21"/>
              </w:rPr>
              <w:t>完成及时率＝〔（计划完成时间－实际完成时间）/计划完成时间〕×</w:t>
            </w:r>
            <w:r>
              <w:rPr>
                <w:rFonts w:ascii="Times New Roman" w:hAnsi="Times New Roman"/>
                <w:color w:val="000000"/>
                <w:w w:val="80"/>
                <w:sz w:val="21"/>
                <w:szCs w:val="21"/>
              </w:rPr>
              <w:t>100％</w:t>
            </w:r>
            <w:r>
              <w:rPr>
                <w:rFonts w:ascii="Times New Roman"/>
                <w:color w:val="000000"/>
                <w:w w:val="80"/>
                <w:sz w:val="21"/>
                <w:szCs w:val="21"/>
              </w:rPr>
              <w:t>。实际完成时间，项目实施单位完成该项目实际所耗用的时间。计划完成时间，按照项目实施计划或相关规定完成该项目所需的时间。</w:t>
            </w:r>
          </w:p>
        </w:tc>
        <w:tc>
          <w:tcPr>
            <w:tcW w:w="3654"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对照绩效目标评价产出时效（3分），根据项目实际提前完成时间占计划完成时间的比重计算得分。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hint="eastAsia"/>
                <w:color w:val="000000"/>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hint="eastAsia"/>
                <w:color w:val="000000"/>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ascii="Times New Roman"/>
                <w:w w:val="80"/>
                <w:sz w:val="24"/>
              </w:rPr>
            </w:pPr>
            <w:r>
              <w:rPr>
                <w:rFonts w:ascii="Times New Roman"/>
                <w:w w:val="80"/>
                <w:sz w:val="24"/>
              </w:rPr>
              <w:t>评价指标</w:t>
            </w:r>
            <w:r>
              <w:rPr>
                <w:rFonts w:hint="eastAsia" w:ascii="Times New Roman" w:hAnsi="Times New Roman"/>
                <w:w w:val="80"/>
                <w:sz w:val="24"/>
              </w:rPr>
              <w:t>4</w:t>
            </w:r>
          </w:p>
        </w:tc>
        <w:tc>
          <w:tcPr>
            <w:tcW w:w="5812" w:type="dxa"/>
            <w:vMerge w:val="continue"/>
            <w:vAlign w:val="center"/>
          </w:tcPr>
          <w:p>
            <w:pPr>
              <w:adjustRightInd w:val="0"/>
              <w:snapToGrid w:val="0"/>
              <w:spacing w:line="280" w:lineRule="exact"/>
              <w:ind w:firstLine="335"/>
              <w:rPr>
                <w:rFonts w:hint="eastAsia"/>
                <w:color w:val="000000"/>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hint="eastAsia"/>
                <w:color w:val="000000"/>
                <w:w w:val="80"/>
                <w:sz w:val="21"/>
                <w:szCs w:val="21"/>
              </w:rPr>
            </w:pPr>
          </w:p>
        </w:tc>
        <w:tc>
          <w:tcPr>
            <w:tcW w:w="3654" w:type="dxa"/>
            <w:vMerge w:val="continue"/>
            <w:vAlign w:val="center"/>
          </w:tcPr>
          <w:p>
            <w:pPr>
              <w:adjustRightInd w:val="0"/>
              <w:snapToGrid w:val="0"/>
              <w:spacing w:line="280" w:lineRule="exact"/>
              <w:ind w:firstLine="335"/>
              <w:rPr>
                <w:rFonts w:ascii="Times New Roman" w:hAnsi="Times New Roman"/>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产出成本</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3</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hint="eastAsia"/>
                <w:color w:val="000000"/>
                <w:w w:val="80"/>
                <w:sz w:val="21"/>
                <w:szCs w:val="21"/>
              </w:rPr>
            </w:pPr>
            <w:r>
              <w:rPr>
                <w:rFonts w:hAnsi="华文仿宋"/>
                <w:color w:val="000000"/>
                <w:w w:val="80"/>
                <w:sz w:val="21"/>
                <w:szCs w:val="21"/>
              </w:rPr>
              <w:t>成本节约率，指项目产出成本是否按绩效目标控制；</w:t>
            </w:r>
            <w:r>
              <w:rPr>
                <w:color w:val="000000"/>
                <w:w w:val="80"/>
                <w:sz w:val="21"/>
                <w:szCs w:val="21"/>
              </w:rPr>
              <w:t>完成项目计划工作目标的实际节约成本与计划成本的比率，用以反映和考核项目的成本节约程度。</w:t>
            </w:r>
          </w:p>
          <w:p>
            <w:pPr>
              <w:adjustRightInd w:val="0"/>
              <w:snapToGrid w:val="0"/>
              <w:spacing w:line="280" w:lineRule="exact"/>
              <w:ind w:firstLine="335"/>
              <w:rPr>
                <w:rFonts w:hint="eastAsia"/>
                <w:color w:val="000000"/>
                <w:w w:val="80"/>
                <w:sz w:val="21"/>
                <w:szCs w:val="21"/>
              </w:rPr>
            </w:pPr>
            <w:r>
              <w:rPr>
                <w:rFonts w:hint="eastAsia" w:ascii="仿宋_GB2312"/>
                <w:color w:val="000000"/>
                <w:w w:val="80"/>
                <w:sz w:val="21"/>
                <w:szCs w:val="21"/>
              </w:rPr>
              <w:t>评价要点：成本节约率＝〔（计划成本－实际成本）/计划成本〕×</w:t>
            </w:r>
            <w:r>
              <w:rPr>
                <w:rFonts w:ascii="Times New Roman" w:hAnsi="Times New Roman"/>
                <w:color w:val="000000"/>
                <w:w w:val="80"/>
                <w:sz w:val="21"/>
                <w:szCs w:val="21"/>
              </w:rPr>
              <w:t>100％</w:t>
            </w:r>
            <w:r>
              <w:rPr>
                <w:rFonts w:ascii="Times New Roman"/>
                <w:color w:val="000000"/>
                <w:w w:val="80"/>
                <w:sz w:val="21"/>
                <w:szCs w:val="21"/>
              </w:rPr>
              <w:t>。实际成本，项目实施单位如期、保质、保量完成既定工作目标实际所耗费的支出。计划成本，项目实施单位为完成工作目标计划安排的支出，一般以项目预算为参考。</w:t>
            </w:r>
          </w:p>
        </w:tc>
        <w:tc>
          <w:tcPr>
            <w:tcW w:w="3654"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对照绩效目标评价产出成本（3分），根据完成项目计划工作目标的实际节约成本占计划成本的比重计算得分。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383"/>
              <w:jc w:val="center"/>
              <w:rPr>
                <w:rFonts w:hint="eastAsia"/>
                <w:w w:val="80"/>
                <w:sz w:val="24"/>
              </w:rPr>
            </w:pPr>
          </w:p>
        </w:tc>
        <w:tc>
          <w:tcPr>
            <w:tcW w:w="1011" w:type="dxa"/>
            <w:vMerge w:val="continue"/>
            <w:vAlign w:val="center"/>
          </w:tcPr>
          <w:p>
            <w:pPr>
              <w:adjustRightInd w:val="0"/>
              <w:snapToGrid w:val="0"/>
              <w:spacing w:line="280" w:lineRule="exact"/>
              <w:ind w:firstLine="383"/>
              <w:jc w:val="center"/>
              <w:rPr>
                <w:rFonts w:hint="eastAsia"/>
                <w:w w:val="80"/>
                <w:sz w:val="24"/>
              </w:rPr>
            </w:pPr>
          </w:p>
        </w:tc>
        <w:tc>
          <w:tcPr>
            <w:tcW w:w="1012" w:type="dxa"/>
            <w:vMerge w:val="continue"/>
            <w:vAlign w:val="center"/>
          </w:tcPr>
          <w:p>
            <w:pPr>
              <w:adjustRightInd w:val="0"/>
              <w:snapToGrid w:val="0"/>
              <w:spacing w:line="280" w:lineRule="exact"/>
              <w:ind w:firstLine="383"/>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383"/>
              <w:jc w:val="center"/>
              <w:rPr>
                <w:rFonts w:hint="eastAsia"/>
                <w:w w:val="80"/>
                <w:sz w:val="24"/>
              </w:rPr>
            </w:pPr>
          </w:p>
        </w:tc>
        <w:tc>
          <w:tcPr>
            <w:tcW w:w="1011" w:type="dxa"/>
            <w:vMerge w:val="continue"/>
            <w:vAlign w:val="center"/>
          </w:tcPr>
          <w:p>
            <w:pPr>
              <w:adjustRightInd w:val="0"/>
              <w:snapToGrid w:val="0"/>
              <w:spacing w:line="280" w:lineRule="exact"/>
              <w:ind w:firstLine="383"/>
              <w:jc w:val="center"/>
              <w:rPr>
                <w:rFonts w:hint="eastAsia"/>
                <w:w w:val="80"/>
                <w:sz w:val="24"/>
              </w:rPr>
            </w:pPr>
          </w:p>
        </w:tc>
        <w:tc>
          <w:tcPr>
            <w:tcW w:w="1012" w:type="dxa"/>
            <w:vMerge w:val="continue"/>
            <w:vAlign w:val="center"/>
          </w:tcPr>
          <w:p>
            <w:pPr>
              <w:adjustRightInd w:val="0"/>
              <w:snapToGrid w:val="0"/>
              <w:spacing w:line="280" w:lineRule="exact"/>
              <w:ind w:firstLine="383"/>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383"/>
              <w:jc w:val="center"/>
              <w:rPr>
                <w:rFonts w:hint="eastAsia"/>
                <w:w w:val="80"/>
                <w:sz w:val="24"/>
              </w:rPr>
            </w:pPr>
          </w:p>
        </w:tc>
        <w:tc>
          <w:tcPr>
            <w:tcW w:w="1011" w:type="dxa"/>
            <w:vMerge w:val="continue"/>
            <w:vAlign w:val="center"/>
          </w:tcPr>
          <w:p>
            <w:pPr>
              <w:adjustRightInd w:val="0"/>
              <w:snapToGrid w:val="0"/>
              <w:spacing w:line="280" w:lineRule="exact"/>
              <w:ind w:firstLine="383"/>
              <w:jc w:val="center"/>
              <w:rPr>
                <w:rFonts w:hint="eastAsia"/>
                <w:w w:val="80"/>
                <w:sz w:val="24"/>
              </w:rPr>
            </w:pPr>
          </w:p>
        </w:tc>
        <w:tc>
          <w:tcPr>
            <w:tcW w:w="1012" w:type="dxa"/>
            <w:vMerge w:val="continue"/>
            <w:vAlign w:val="center"/>
          </w:tcPr>
          <w:p>
            <w:pPr>
              <w:adjustRightInd w:val="0"/>
              <w:snapToGrid w:val="0"/>
              <w:spacing w:line="280" w:lineRule="exact"/>
              <w:ind w:firstLine="383"/>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4</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9" w:hRule="exact"/>
        </w:trPr>
        <w:tc>
          <w:tcPr>
            <w:tcW w:w="1011" w:type="dxa"/>
            <w:vMerge w:val="continue"/>
            <w:vAlign w:val="center"/>
          </w:tcPr>
          <w:p>
            <w:pPr>
              <w:adjustRightInd w:val="0"/>
              <w:snapToGrid w:val="0"/>
              <w:spacing w:line="280" w:lineRule="exact"/>
              <w:ind w:firstLine="383"/>
              <w:jc w:val="center"/>
              <w:rPr>
                <w:rFonts w:hint="eastAsia"/>
                <w:w w:val="80"/>
                <w:sz w:val="24"/>
              </w:rPr>
            </w:pPr>
          </w:p>
        </w:tc>
        <w:tc>
          <w:tcPr>
            <w:tcW w:w="1011" w:type="dxa"/>
            <w:vMerge w:val="continue"/>
            <w:vAlign w:val="center"/>
          </w:tcPr>
          <w:p>
            <w:pPr>
              <w:adjustRightInd w:val="0"/>
              <w:snapToGrid w:val="0"/>
              <w:spacing w:line="280" w:lineRule="exact"/>
              <w:ind w:firstLine="383"/>
              <w:jc w:val="center"/>
              <w:rPr>
                <w:rFonts w:hint="eastAsia"/>
                <w:w w:val="80"/>
                <w:sz w:val="24"/>
              </w:rPr>
            </w:pPr>
          </w:p>
        </w:tc>
        <w:tc>
          <w:tcPr>
            <w:tcW w:w="1012" w:type="dxa"/>
            <w:vMerge w:val="continue"/>
            <w:vAlign w:val="center"/>
          </w:tcPr>
          <w:p>
            <w:pPr>
              <w:adjustRightInd w:val="0"/>
              <w:snapToGrid w:val="0"/>
              <w:spacing w:line="280" w:lineRule="exact"/>
              <w:ind w:firstLine="383"/>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项目绩效</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55</w:t>
            </w:r>
            <w:r>
              <w:rPr>
                <w:rFonts w:ascii="Times New Roman"/>
                <w:w w:val="80"/>
                <w:sz w:val="24"/>
              </w:rPr>
              <w:t>分）</w:t>
            </w:r>
          </w:p>
        </w:tc>
        <w:tc>
          <w:tcPr>
            <w:tcW w:w="1011"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项目效益</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40</w:t>
            </w:r>
            <w:r>
              <w:rPr>
                <w:rFonts w:ascii="Times New Roman"/>
                <w:w w:val="80"/>
                <w:sz w:val="24"/>
              </w:rPr>
              <w:t>分）</w:t>
            </w: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经济效益</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8</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hint="eastAsia"/>
                <w:w w:val="80"/>
                <w:sz w:val="21"/>
                <w:szCs w:val="21"/>
              </w:rPr>
            </w:pPr>
            <w:r>
              <w:rPr>
                <w:rFonts w:hAnsi="华文仿宋"/>
                <w:w w:val="80"/>
                <w:sz w:val="21"/>
                <w:szCs w:val="21"/>
              </w:rPr>
              <w:t>项目实施是否产生直接或间接经济效益，用以反映和考核项目实施</w:t>
            </w:r>
            <w:r>
              <w:rPr>
                <w:w w:val="80"/>
                <w:sz w:val="21"/>
                <w:szCs w:val="21"/>
              </w:rPr>
              <w:t>对经济发展所带来的直接或间接影响情况。</w:t>
            </w:r>
          </w:p>
          <w:p>
            <w:pPr>
              <w:adjustRightInd w:val="0"/>
              <w:snapToGrid w:val="0"/>
              <w:spacing w:line="280" w:lineRule="exact"/>
              <w:ind w:firstLine="335"/>
              <w:rPr>
                <w:rFonts w:hint="eastAsia"/>
                <w:w w:val="80"/>
                <w:sz w:val="21"/>
                <w:szCs w:val="21"/>
              </w:rPr>
            </w:pPr>
            <w:r>
              <w:rPr>
                <w:rFonts w:hint="eastAsia" w:ascii="仿宋_GB2312"/>
                <w:w w:val="80"/>
                <w:sz w:val="21"/>
                <w:szCs w:val="21"/>
              </w:rPr>
              <w:t>“经济效益”</w:t>
            </w:r>
            <w:r>
              <w:rPr>
                <w:w w:val="80"/>
                <w:sz w:val="21"/>
                <w:szCs w:val="21"/>
              </w:rPr>
              <w:t>指标为设置项目支出绩效评价指标时必须考虑的共性要素，可根据项目实际并结合绩效目标设立情况有选择的进行设置，并将其细化为相应的个性化指标。</w:t>
            </w:r>
          </w:p>
        </w:tc>
        <w:tc>
          <w:tcPr>
            <w:tcW w:w="3654" w:type="dxa"/>
            <w:vMerge w:val="restart"/>
            <w:vAlign w:val="center"/>
          </w:tcPr>
          <w:p>
            <w:pPr>
              <w:adjustRightInd w:val="0"/>
              <w:snapToGrid w:val="0"/>
              <w:spacing w:line="280" w:lineRule="exact"/>
              <w:ind w:firstLine="335"/>
              <w:rPr>
                <w:rFonts w:ascii="Times New Roman" w:hAnsi="Times New Roman"/>
                <w:w w:val="80"/>
                <w:sz w:val="21"/>
                <w:szCs w:val="21"/>
              </w:rPr>
            </w:pPr>
            <w:r>
              <w:rPr>
                <w:rFonts w:ascii="Times New Roman" w:hAnsi="Times New Roman"/>
                <w:w w:val="80"/>
                <w:sz w:val="21"/>
                <w:szCs w:val="21"/>
              </w:rPr>
              <w:t>对照绩效目标评价经济效益、社会效益、生态效益、可持续影响，以及社会公众或服务对象满意度（每项8分）；评分按以下标准：</w:t>
            </w:r>
          </w:p>
          <w:p>
            <w:pPr>
              <w:widowControl/>
              <w:adjustRightInd w:val="0"/>
              <w:snapToGrid w:val="0"/>
              <w:spacing w:line="280" w:lineRule="exact"/>
              <w:ind w:firstLine="335"/>
              <w:jc w:val="left"/>
              <w:rPr>
                <w:rFonts w:ascii="Times New Roman" w:hAnsi="Times New Roman"/>
                <w:color w:val="000000"/>
                <w:w w:val="80"/>
                <w:sz w:val="21"/>
                <w:szCs w:val="21"/>
              </w:rPr>
            </w:pPr>
            <w:r>
              <w:rPr>
                <w:rFonts w:ascii="Times New Roman" w:hAnsi="Times New Roman"/>
                <w:color w:val="000000"/>
                <w:w w:val="80"/>
                <w:sz w:val="21"/>
                <w:szCs w:val="21"/>
              </w:rPr>
              <w:t>1</w:t>
            </w:r>
            <w:r>
              <w:rPr>
                <w:rFonts w:ascii="Times New Roman"/>
                <w:color w:val="000000"/>
                <w:w w:val="80"/>
                <w:sz w:val="21"/>
                <w:szCs w:val="21"/>
              </w:rPr>
              <w:t>．若为定性指标，则</w:t>
            </w:r>
            <w:r>
              <w:rPr>
                <w:rFonts w:ascii="Times New Roman"/>
                <w:w w:val="80"/>
                <w:sz w:val="21"/>
                <w:szCs w:val="21"/>
              </w:rPr>
              <w:t>根据指标完成情况分为：达成预期指标、部分达成预期指标并具有一定效果、未达成预期指标且效果较差三档，分别按照该指标对应分值区间（即：</w:t>
            </w:r>
            <w:r>
              <w:rPr>
                <w:rFonts w:ascii="Times New Roman" w:hAnsi="Times New Roman"/>
                <w:color w:val="000000"/>
                <w:w w:val="80"/>
                <w:sz w:val="21"/>
                <w:szCs w:val="21"/>
              </w:rPr>
              <w:t>80</w:t>
            </w:r>
            <w:r>
              <w:rPr>
                <w:rFonts w:ascii="Times New Roman"/>
                <w:color w:val="000000"/>
                <w:w w:val="80"/>
                <w:sz w:val="21"/>
                <w:szCs w:val="21"/>
              </w:rPr>
              <w:t>％以上至</w:t>
            </w:r>
            <w:r>
              <w:rPr>
                <w:rFonts w:ascii="Times New Roman" w:hAnsi="Times New Roman"/>
                <w:color w:val="000000"/>
                <w:w w:val="80"/>
                <w:sz w:val="21"/>
                <w:szCs w:val="21"/>
              </w:rPr>
              <w:t>100</w:t>
            </w:r>
            <w:r>
              <w:rPr>
                <w:rFonts w:ascii="Times New Roman"/>
                <w:color w:val="000000"/>
                <w:w w:val="80"/>
                <w:sz w:val="21"/>
                <w:szCs w:val="21"/>
              </w:rPr>
              <w:t>％的、</w:t>
            </w:r>
            <w:r>
              <w:rPr>
                <w:rFonts w:ascii="Times New Roman" w:hAnsi="Times New Roman"/>
                <w:color w:val="000000"/>
                <w:w w:val="80"/>
                <w:sz w:val="21"/>
                <w:szCs w:val="21"/>
              </w:rPr>
              <w:t>60</w:t>
            </w:r>
            <w:r>
              <w:rPr>
                <w:rFonts w:ascii="Times New Roman"/>
                <w:color w:val="000000"/>
                <w:w w:val="80"/>
                <w:sz w:val="21"/>
                <w:szCs w:val="21"/>
              </w:rPr>
              <w:t>％以上未达到</w:t>
            </w:r>
            <w:r>
              <w:rPr>
                <w:rFonts w:ascii="Times New Roman" w:hAnsi="Times New Roman"/>
                <w:color w:val="000000"/>
                <w:w w:val="80"/>
                <w:sz w:val="21"/>
                <w:szCs w:val="21"/>
              </w:rPr>
              <w:t>80</w:t>
            </w:r>
            <w:r>
              <w:rPr>
                <w:rFonts w:ascii="Times New Roman"/>
                <w:color w:val="000000"/>
                <w:w w:val="80"/>
                <w:sz w:val="21"/>
                <w:szCs w:val="21"/>
              </w:rPr>
              <w:t>％的、未达到</w:t>
            </w:r>
            <w:r>
              <w:rPr>
                <w:rFonts w:ascii="Times New Roman" w:hAnsi="Times New Roman"/>
                <w:color w:val="000000"/>
                <w:w w:val="80"/>
                <w:sz w:val="21"/>
                <w:szCs w:val="21"/>
              </w:rPr>
              <w:t>60</w:t>
            </w:r>
            <w:r>
              <w:rPr>
                <w:rFonts w:ascii="Times New Roman"/>
                <w:color w:val="000000"/>
                <w:w w:val="80"/>
                <w:sz w:val="21"/>
                <w:szCs w:val="21"/>
              </w:rPr>
              <w:t>％的</w:t>
            </w:r>
            <w:r>
              <w:rPr>
                <w:rFonts w:ascii="Times New Roman"/>
                <w:w w:val="80"/>
                <w:sz w:val="21"/>
                <w:szCs w:val="21"/>
              </w:rPr>
              <w:t>）</w:t>
            </w:r>
            <w:r>
              <w:rPr>
                <w:rFonts w:ascii="Times New Roman"/>
                <w:color w:val="000000"/>
                <w:w w:val="80"/>
                <w:sz w:val="21"/>
                <w:szCs w:val="21"/>
              </w:rPr>
              <w:t>，</w:t>
            </w:r>
            <w:r>
              <w:rPr>
                <w:rFonts w:ascii="Times New Roman"/>
                <w:w w:val="80"/>
                <w:sz w:val="21"/>
                <w:szCs w:val="21"/>
              </w:rPr>
              <w:t>合理确定分值</w:t>
            </w:r>
            <w:r>
              <w:rPr>
                <w:rFonts w:ascii="Times New Roman"/>
                <w:color w:val="000000"/>
                <w:w w:val="80"/>
                <w:sz w:val="21"/>
                <w:szCs w:val="21"/>
              </w:rPr>
              <w:t>。</w:t>
            </w:r>
          </w:p>
          <w:p>
            <w:pPr>
              <w:adjustRightInd w:val="0"/>
              <w:snapToGrid w:val="0"/>
              <w:spacing w:line="280" w:lineRule="exact"/>
              <w:ind w:firstLine="335"/>
              <w:rPr>
                <w:rFonts w:hint="eastAsia"/>
                <w:w w:val="80"/>
                <w:sz w:val="21"/>
                <w:szCs w:val="21"/>
              </w:rPr>
            </w:pPr>
            <w:r>
              <w:rPr>
                <w:rFonts w:ascii="Times New Roman" w:hAnsi="Times New Roman"/>
                <w:color w:val="000000"/>
                <w:w w:val="80"/>
                <w:sz w:val="21"/>
                <w:szCs w:val="21"/>
              </w:rPr>
              <w:t>2</w:t>
            </w:r>
            <w:r>
              <w:rPr>
                <w:rFonts w:ascii="Times New Roman"/>
                <w:color w:val="000000"/>
                <w:w w:val="80"/>
                <w:sz w:val="21"/>
                <w:szCs w:val="21"/>
              </w:rPr>
              <w:t>．若为定量指标，完成值达到指标值，记满分；未达到指标值，按（</w:t>
            </w:r>
            <w:r>
              <w:rPr>
                <w:rFonts w:ascii="Times New Roman" w:hAnsi="Times New Roman"/>
                <w:color w:val="000000"/>
                <w:w w:val="80"/>
                <w:sz w:val="21"/>
                <w:szCs w:val="21"/>
              </w:rPr>
              <w:t>B</w:t>
            </w:r>
            <w:r>
              <w:rPr>
                <w:rFonts w:hint="eastAsia" w:ascii="仿宋_GB2312" w:hAnsi="Times New Roman"/>
                <w:color w:val="000000"/>
                <w:w w:val="80"/>
                <w:sz w:val="21"/>
                <w:szCs w:val="21"/>
              </w:rPr>
              <w:t>/</w:t>
            </w:r>
            <w:r>
              <w:rPr>
                <w:rFonts w:ascii="Times New Roman" w:hAnsi="Times New Roman"/>
                <w:color w:val="000000"/>
                <w:w w:val="80"/>
                <w:sz w:val="21"/>
                <w:szCs w:val="21"/>
              </w:rPr>
              <w:t>A</w:t>
            </w:r>
            <w:r>
              <w:rPr>
                <w:rFonts w:ascii="Times New Roman"/>
                <w:color w:val="000000"/>
                <w:w w:val="80"/>
                <w:sz w:val="21"/>
                <w:szCs w:val="21"/>
              </w:rPr>
              <w:t>）或（</w:t>
            </w:r>
            <w:r>
              <w:rPr>
                <w:rFonts w:ascii="Times New Roman" w:hAnsi="Times New Roman"/>
                <w:color w:val="000000"/>
                <w:w w:val="80"/>
                <w:sz w:val="21"/>
                <w:szCs w:val="21"/>
              </w:rPr>
              <w:t>A</w:t>
            </w:r>
            <w:r>
              <w:rPr>
                <w:rFonts w:hint="eastAsia" w:ascii="仿宋_GB2312" w:hAnsi="Times New Roman"/>
                <w:color w:val="000000"/>
                <w:w w:val="80"/>
                <w:sz w:val="21"/>
                <w:szCs w:val="21"/>
              </w:rPr>
              <w:t>/</w:t>
            </w:r>
            <w:r>
              <w:rPr>
                <w:rFonts w:ascii="Times New Roman" w:hAnsi="Times New Roman"/>
                <w:color w:val="000000"/>
                <w:w w:val="80"/>
                <w:sz w:val="21"/>
                <w:szCs w:val="21"/>
              </w:rPr>
              <w:t>B</w:t>
            </w:r>
            <w:r>
              <w:rPr>
                <w:rFonts w:hint="eastAsia" w:ascii="仿宋_GB2312" w:hAnsi="Times New Roman"/>
                <w:color w:val="000000"/>
                <w:w w:val="80"/>
                <w:sz w:val="21"/>
                <w:szCs w:val="21"/>
              </w:rPr>
              <w:t>×</w:t>
            </w:r>
            <w:r>
              <w:rPr>
                <w:rFonts w:hint="eastAsia" w:ascii="仿宋_GB2312"/>
                <w:color w:val="000000"/>
                <w:w w:val="80"/>
                <w:sz w:val="21"/>
                <w:szCs w:val="21"/>
              </w:rPr>
              <w:t>该指</w:t>
            </w:r>
            <w:r>
              <w:rPr>
                <w:rFonts w:ascii="Times New Roman"/>
                <w:color w:val="000000"/>
                <w:w w:val="80"/>
                <w:sz w:val="21"/>
                <w:szCs w:val="21"/>
              </w:rPr>
              <w:t>标分值）评分。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社会效益</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8</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hint="eastAsia"/>
                <w:w w:val="80"/>
                <w:sz w:val="21"/>
                <w:szCs w:val="21"/>
              </w:rPr>
            </w:pPr>
            <w:r>
              <w:rPr>
                <w:rFonts w:hAnsi="华文仿宋"/>
                <w:w w:val="80"/>
                <w:sz w:val="21"/>
                <w:szCs w:val="21"/>
              </w:rPr>
              <w:t>项目实施是否产生社会综合效益，用以反映和考核项目实施</w:t>
            </w:r>
            <w:r>
              <w:rPr>
                <w:w w:val="80"/>
                <w:sz w:val="21"/>
                <w:szCs w:val="21"/>
              </w:rPr>
              <w:t>对社会发展所带来的直接或间接影响情况。</w:t>
            </w:r>
          </w:p>
          <w:p>
            <w:pPr>
              <w:adjustRightInd w:val="0"/>
              <w:snapToGrid w:val="0"/>
              <w:spacing w:line="280" w:lineRule="exact"/>
              <w:ind w:firstLine="335"/>
              <w:rPr>
                <w:rFonts w:hint="eastAsia"/>
                <w:w w:val="80"/>
                <w:sz w:val="21"/>
                <w:szCs w:val="21"/>
              </w:rPr>
            </w:pPr>
            <w:r>
              <w:rPr>
                <w:rFonts w:hint="eastAsia" w:ascii="仿宋_GB2312"/>
                <w:w w:val="80"/>
                <w:sz w:val="21"/>
                <w:szCs w:val="21"/>
              </w:rPr>
              <w:t>“社会效益”指</w:t>
            </w:r>
            <w:r>
              <w:rPr>
                <w:w w:val="80"/>
                <w:sz w:val="21"/>
                <w:szCs w:val="21"/>
              </w:rPr>
              <w:t>标为设置项目支出绩效评价指标时必须考虑的共性要素，可根据项目实际并结合绩效目标设立情况有选择的进行设置，并将其细化为相应的个性化指标。</w:t>
            </w: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生态效益</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8</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hint="eastAsia"/>
                <w:w w:val="80"/>
                <w:sz w:val="21"/>
                <w:szCs w:val="21"/>
              </w:rPr>
            </w:pPr>
            <w:r>
              <w:rPr>
                <w:rFonts w:hAnsi="华文仿宋"/>
                <w:w w:val="80"/>
                <w:sz w:val="21"/>
                <w:szCs w:val="21"/>
              </w:rPr>
              <w:t>项目实施是否对生态环境产生积极或消极影响，用以反映和考核</w:t>
            </w:r>
            <w:r>
              <w:rPr>
                <w:w w:val="80"/>
                <w:sz w:val="21"/>
                <w:szCs w:val="21"/>
              </w:rPr>
              <w:t>项目实施对生态环境所带来的直接或间接影响情况。</w:t>
            </w:r>
          </w:p>
          <w:p>
            <w:pPr>
              <w:adjustRightInd w:val="0"/>
              <w:snapToGrid w:val="0"/>
              <w:spacing w:line="280" w:lineRule="exact"/>
              <w:ind w:firstLine="335"/>
              <w:rPr>
                <w:rFonts w:hint="eastAsia"/>
                <w:w w:val="80"/>
                <w:sz w:val="21"/>
                <w:szCs w:val="21"/>
              </w:rPr>
            </w:pPr>
            <w:r>
              <w:rPr>
                <w:rFonts w:hint="eastAsia" w:ascii="仿宋_GB2312"/>
                <w:w w:val="80"/>
                <w:sz w:val="21"/>
                <w:szCs w:val="21"/>
              </w:rPr>
              <w:t>“生态效益”指标为设置项目支出绩效评价指标时必须考虑的共性要素，可根据项目实际并结合绩</w:t>
            </w:r>
            <w:r>
              <w:rPr>
                <w:w w:val="80"/>
                <w:sz w:val="21"/>
                <w:szCs w:val="21"/>
              </w:rPr>
              <w:t>效目标设立情况有选择的进行设置，并将其细化为相应的个性化指标。</w:t>
            </w: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spacing w:val="-6"/>
                <w:w w:val="80"/>
                <w:sz w:val="24"/>
              </w:rPr>
            </w:pPr>
            <w:r>
              <w:rPr>
                <w:rFonts w:ascii="Times New Roman"/>
                <w:spacing w:val="-6"/>
                <w:w w:val="80"/>
                <w:sz w:val="24"/>
              </w:rPr>
              <w:t>可持续影响</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8</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hint="eastAsia"/>
                <w:w w:val="80"/>
                <w:sz w:val="21"/>
                <w:szCs w:val="21"/>
              </w:rPr>
            </w:pPr>
            <w:r>
              <w:rPr>
                <w:rFonts w:hAnsi="华文仿宋"/>
                <w:w w:val="80"/>
                <w:sz w:val="21"/>
                <w:szCs w:val="21"/>
              </w:rPr>
              <w:t>项目实施对人、自然、资源是否带来可持续影响，用以反映和考核对</w:t>
            </w:r>
            <w:r>
              <w:rPr>
                <w:w w:val="80"/>
                <w:sz w:val="21"/>
                <w:szCs w:val="21"/>
              </w:rPr>
              <w:t>项目后续运行及成效发挥的可持续影响情况。</w:t>
            </w:r>
          </w:p>
          <w:p>
            <w:pPr>
              <w:adjustRightInd w:val="0"/>
              <w:snapToGrid w:val="0"/>
              <w:spacing w:line="280" w:lineRule="exact"/>
              <w:ind w:firstLine="335"/>
              <w:rPr>
                <w:rFonts w:hint="eastAsia"/>
                <w:w w:val="80"/>
                <w:sz w:val="21"/>
                <w:szCs w:val="21"/>
              </w:rPr>
            </w:pPr>
            <w:r>
              <w:rPr>
                <w:rFonts w:hint="eastAsia" w:ascii="仿宋_GB2312"/>
                <w:w w:val="80"/>
                <w:sz w:val="21"/>
                <w:szCs w:val="21"/>
              </w:rPr>
              <w:t>“可持续影响”指标</w:t>
            </w:r>
            <w:r>
              <w:rPr>
                <w:w w:val="80"/>
                <w:sz w:val="21"/>
                <w:szCs w:val="21"/>
              </w:rPr>
              <w:t>为设置项目支出绩效评价指标时必须考虑的共性要素，可根据项目实际并结合绩效目标设立情况有选择的进行设置，并将其细化为相应的个性化指标。</w:t>
            </w: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hint="eastAsia"/>
                <w:w w:val="80"/>
                <w:sz w:val="24"/>
              </w:rPr>
              <w:t>……</w:t>
            </w:r>
          </w:p>
        </w:tc>
        <w:tc>
          <w:tcPr>
            <w:tcW w:w="5812" w:type="dxa"/>
            <w:vMerge w:val="continue"/>
            <w:vAlign w:val="center"/>
          </w:tcPr>
          <w:p>
            <w:pPr>
              <w:adjustRightInd w:val="0"/>
              <w:snapToGrid w:val="0"/>
              <w:spacing w:line="280" w:lineRule="exact"/>
              <w:ind w:firstLine="335"/>
              <w:rPr>
                <w:rFonts w:hint="eastAsia"/>
                <w:w w:val="80"/>
                <w:sz w:val="21"/>
                <w:szCs w:val="21"/>
              </w:rPr>
            </w:pP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1" w:type="dxa"/>
            <w:vMerge w:val="continue"/>
            <w:vAlign w:val="center"/>
          </w:tcPr>
          <w:p>
            <w:pPr>
              <w:adjustRightInd w:val="0"/>
              <w:snapToGrid w:val="0"/>
              <w:spacing w:line="280" w:lineRule="exact"/>
              <w:ind w:firstLine="0" w:firstLineChars="0"/>
              <w:jc w:val="center"/>
              <w:rPr>
                <w:rFonts w:ascii="Times New Roman" w:hAnsi="Times New Roman"/>
                <w:w w:val="80"/>
                <w:sz w:val="24"/>
              </w:rPr>
            </w:pPr>
          </w:p>
        </w:tc>
        <w:tc>
          <w:tcPr>
            <w:tcW w:w="1012" w:type="dxa"/>
            <w:vMerge w:val="restart"/>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社会公众或服务对象满意度</w:t>
            </w:r>
          </w:p>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w:t>
            </w:r>
            <w:r>
              <w:rPr>
                <w:rFonts w:ascii="Times New Roman" w:hAnsi="Times New Roman"/>
                <w:w w:val="80"/>
                <w:sz w:val="24"/>
              </w:rPr>
              <w:t>8</w:t>
            </w:r>
            <w:r>
              <w:rPr>
                <w:rFonts w:ascii="Times New Roman"/>
                <w:w w:val="80"/>
                <w:sz w:val="24"/>
              </w:rPr>
              <w:t>分）</w:t>
            </w:r>
          </w:p>
        </w:tc>
        <w:tc>
          <w:tcPr>
            <w:tcW w:w="1276" w:type="dxa"/>
            <w:vAlign w:val="center"/>
          </w:tcPr>
          <w:p>
            <w:pPr>
              <w:adjustRightInd w:val="0"/>
              <w:snapToGrid w:val="0"/>
              <w:spacing w:line="280" w:lineRule="exact"/>
              <w:ind w:firstLine="0" w:firstLineChars="0"/>
              <w:jc w:val="center"/>
              <w:rPr>
                <w:rFonts w:ascii="Times New Roman" w:hAnsi="Times New Roman"/>
                <w:w w:val="80"/>
                <w:sz w:val="24"/>
              </w:rPr>
            </w:pPr>
            <w:r>
              <w:rPr>
                <w:rFonts w:ascii="Times New Roman"/>
                <w:w w:val="80"/>
                <w:sz w:val="24"/>
              </w:rPr>
              <w:t>评价指标</w:t>
            </w:r>
            <w:r>
              <w:rPr>
                <w:rFonts w:hint="eastAsia" w:ascii="Times New Roman" w:hAnsi="Times New Roman"/>
                <w:w w:val="80"/>
                <w:sz w:val="24"/>
              </w:rPr>
              <w:t>1</w:t>
            </w:r>
          </w:p>
        </w:tc>
        <w:tc>
          <w:tcPr>
            <w:tcW w:w="5812" w:type="dxa"/>
            <w:vMerge w:val="restart"/>
            <w:vAlign w:val="center"/>
          </w:tcPr>
          <w:p>
            <w:pPr>
              <w:adjustRightInd w:val="0"/>
              <w:snapToGrid w:val="0"/>
              <w:spacing w:line="280" w:lineRule="exact"/>
              <w:ind w:firstLine="335"/>
              <w:rPr>
                <w:rFonts w:hint="eastAsia"/>
                <w:w w:val="80"/>
                <w:sz w:val="21"/>
                <w:szCs w:val="21"/>
              </w:rPr>
            </w:pPr>
            <w:r>
              <w:rPr>
                <w:rFonts w:hAnsi="华文仿宋"/>
                <w:w w:val="80"/>
                <w:sz w:val="21"/>
                <w:szCs w:val="21"/>
              </w:rPr>
              <w:t>社会公众或项目预期服务对象对项目实施的满意程度，用以反映和考核</w:t>
            </w:r>
            <w:r>
              <w:rPr>
                <w:w w:val="80"/>
                <w:sz w:val="21"/>
                <w:szCs w:val="21"/>
              </w:rPr>
              <w:t>社会公众或服务对象对项目实施效果的满意程度。</w:t>
            </w:r>
          </w:p>
          <w:p>
            <w:pPr>
              <w:adjustRightInd w:val="0"/>
              <w:snapToGrid w:val="0"/>
              <w:spacing w:line="280" w:lineRule="exact"/>
              <w:ind w:firstLine="335"/>
              <w:rPr>
                <w:rFonts w:hint="eastAsia"/>
                <w:w w:val="80"/>
                <w:sz w:val="21"/>
                <w:szCs w:val="21"/>
              </w:rPr>
            </w:pPr>
            <w:r>
              <w:rPr>
                <w:w w:val="80"/>
                <w:sz w:val="21"/>
                <w:szCs w:val="21"/>
              </w:rPr>
              <w:t>社会公众或服务对象是指因该项目实施而受到影响的部门（单位）、群体或个人。一般采取社会调查的方式。</w:t>
            </w:r>
          </w:p>
        </w:tc>
        <w:tc>
          <w:tcPr>
            <w:tcW w:w="3654" w:type="dxa"/>
            <w:vMerge w:val="continue"/>
            <w:vAlign w:val="center"/>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383"/>
              <w:jc w:val="center"/>
              <w:rPr>
                <w:rFonts w:hint="eastAsia"/>
                <w:w w:val="80"/>
                <w:sz w:val="24"/>
              </w:rPr>
            </w:pPr>
          </w:p>
        </w:tc>
        <w:tc>
          <w:tcPr>
            <w:tcW w:w="1011" w:type="dxa"/>
            <w:vMerge w:val="continue"/>
            <w:vAlign w:val="center"/>
          </w:tcPr>
          <w:p>
            <w:pPr>
              <w:adjustRightInd w:val="0"/>
              <w:snapToGrid w:val="0"/>
              <w:spacing w:line="280" w:lineRule="exact"/>
              <w:ind w:firstLine="383"/>
              <w:jc w:val="center"/>
              <w:rPr>
                <w:rFonts w:hint="eastAsia"/>
                <w:w w:val="80"/>
                <w:sz w:val="24"/>
              </w:rPr>
            </w:pPr>
          </w:p>
        </w:tc>
        <w:tc>
          <w:tcPr>
            <w:tcW w:w="1012" w:type="dxa"/>
            <w:vMerge w:val="continue"/>
            <w:vAlign w:val="center"/>
          </w:tcPr>
          <w:p>
            <w:pPr>
              <w:adjustRightInd w:val="0"/>
              <w:snapToGrid w:val="0"/>
              <w:spacing w:line="280" w:lineRule="exact"/>
              <w:ind w:firstLine="383"/>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2</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383"/>
              <w:jc w:val="center"/>
              <w:rPr>
                <w:rFonts w:hint="eastAsia"/>
                <w:w w:val="80"/>
                <w:sz w:val="24"/>
              </w:rPr>
            </w:pPr>
          </w:p>
        </w:tc>
        <w:tc>
          <w:tcPr>
            <w:tcW w:w="1011" w:type="dxa"/>
            <w:vMerge w:val="continue"/>
            <w:vAlign w:val="center"/>
          </w:tcPr>
          <w:p>
            <w:pPr>
              <w:adjustRightInd w:val="0"/>
              <w:snapToGrid w:val="0"/>
              <w:spacing w:line="280" w:lineRule="exact"/>
              <w:ind w:firstLine="383"/>
              <w:jc w:val="center"/>
              <w:rPr>
                <w:rFonts w:hint="eastAsia"/>
                <w:w w:val="80"/>
                <w:sz w:val="24"/>
              </w:rPr>
            </w:pPr>
          </w:p>
        </w:tc>
        <w:tc>
          <w:tcPr>
            <w:tcW w:w="1012" w:type="dxa"/>
            <w:vMerge w:val="continue"/>
            <w:vAlign w:val="center"/>
          </w:tcPr>
          <w:p>
            <w:pPr>
              <w:adjustRightInd w:val="0"/>
              <w:snapToGrid w:val="0"/>
              <w:spacing w:line="280" w:lineRule="exact"/>
              <w:ind w:firstLine="383"/>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ascii="Times New Roman"/>
                <w:w w:val="80"/>
                <w:sz w:val="24"/>
              </w:rPr>
              <w:t>评价指标</w:t>
            </w:r>
            <w:r>
              <w:rPr>
                <w:rFonts w:hint="eastAsia" w:ascii="Times New Roman" w:hAnsi="Times New Roman"/>
                <w:w w:val="80"/>
                <w:sz w:val="24"/>
              </w:rPr>
              <w:t>3</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40" w:hRule="exact"/>
        </w:trPr>
        <w:tc>
          <w:tcPr>
            <w:tcW w:w="1011" w:type="dxa"/>
            <w:vMerge w:val="continue"/>
            <w:vAlign w:val="center"/>
          </w:tcPr>
          <w:p>
            <w:pPr>
              <w:adjustRightInd w:val="0"/>
              <w:snapToGrid w:val="0"/>
              <w:spacing w:line="280" w:lineRule="exact"/>
              <w:ind w:firstLine="383"/>
              <w:jc w:val="center"/>
              <w:rPr>
                <w:rFonts w:hint="eastAsia"/>
                <w:w w:val="80"/>
                <w:sz w:val="24"/>
              </w:rPr>
            </w:pPr>
          </w:p>
        </w:tc>
        <w:tc>
          <w:tcPr>
            <w:tcW w:w="1011" w:type="dxa"/>
            <w:vMerge w:val="continue"/>
            <w:vAlign w:val="center"/>
          </w:tcPr>
          <w:p>
            <w:pPr>
              <w:adjustRightInd w:val="0"/>
              <w:snapToGrid w:val="0"/>
              <w:spacing w:line="280" w:lineRule="exact"/>
              <w:ind w:firstLine="383"/>
              <w:jc w:val="center"/>
              <w:rPr>
                <w:rFonts w:hint="eastAsia"/>
                <w:w w:val="80"/>
                <w:sz w:val="24"/>
              </w:rPr>
            </w:pPr>
          </w:p>
        </w:tc>
        <w:tc>
          <w:tcPr>
            <w:tcW w:w="1012" w:type="dxa"/>
            <w:vMerge w:val="continue"/>
            <w:vAlign w:val="center"/>
          </w:tcPr>
          <w:p>
            <w:pPr>
              <w:adjustRightInd w:val="0"/>
              <w:snapToGrid w:val="0"/>
              <w:spacing w:line="280" w:lineRule="exact"/>
              <w:ind w:firstLine="383"/>
              <w:jc w:val="center"/>
              <w:rPr>
                <w:rFonts w:hint="eastAsia"/>
                <w:w w:val="80"/>
                <w:sz w:val="24"/>
              </w:rPr>
            </w:pPr>
          </w:p>
        </w:tc>
        <w:tc>
          <w:tcPr>
            <w:tcW w:w="1276" w:type="dxa"/>
            <w:vAlign w:val="center"/>
          </w:tcPr>
          <w:p>
            <w:pPr>
              <w:adjustRightInd w:val="0"/>
              <w:snapToGrid w:val="0"/>
              <w:spacing w:line="280" w:lineRule="exact"/>
              <w:ind w:firstLine="0" w:firstLineChars="0"/>
              <w:jc w:val="center"/>
              <w:rPr>
                <w:rFonts w:hint="eastAsia"/>
                <w:w w:val="80"/>
                <w:sz w:val="24"/>
              </w:rPr>
            </w:pPr>
            <w:r>
              <w:rPr>
                <w:rFonts w:hint="eastAsia"/>
                <w:w w:val="80"/>
                <w:sz w:val="24"/>
              </w:rPr>
              <w:t>……</w:t>
            </w:r>
          </w:p>
        </w:tc>
        <w:tc>
          <w:tcPr>
            <w:tcW w:w="5812" w:type="dxa"/>
            <w:vMerge w:val="continue"/>
            <w:vAlign w:val="top"/>
          </w:tcPr>
          <w:p>
            <w:pPr>
              <w:adjustRightInd w:val="0"/>
              <w:snapToGrid w:val="0"/>
              <w:spacing w:line="280" w:lineRule="exact"/>
              <w:ind w:firstLine="335"/>
              <w:rPr>
                <w:rFonts w:hint="eastAsia"/>
                <w:w w:val="80"/>
                <w:sz w:val="21"/>
                <w:szCs w:val="21"/>
              </w:rPr>
            </w:pPr>
          </w:p>
        </w:tc>
        <w:tc>
          <w:tcPr>
            <w:tcW w:w="3654" w:type="dxa"/>
            <w:vMerge w:val="continue"/>
            <w:vAlign w:val="top"/>
          </w:tcPr>
          <w:p>
            <w:pPr>
              <w:adjustRightInd w:val="0"/>
              <w:snapToGrid w:val="0"/>
              <w:spacing w:line="280" w:lineRule="exact"/>
              <w:ind w:firstLine="335"/>
              <w:rPr>
                <w:rFonts w:hint="eastAsia"/>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97" w:hRule="exact"/>
        </w:trPr>
        <w:tc>
          <w:tcPr>
            <w:tcW w:w="4310" w:type="dxa"/>
            <w:gridSpan w:val="4"/>
            <w:vAlign w:val="center"/>
          </w:tcPr>
          <w:p>
            <w:pPr>
              <w:adjustRightInd w:val="0"/>
              <w:snapToGrid w:val="0"/>
              <w:spacing w:line="280" w:lineRule="exact"/>
              <w:ind w:firstLine="384"/>
              <w:jc w:val="center"/>
              <w:rPr>
                <w:rFonts w:ascii="Times New Roman" w:hAnsi="Times New Roman" w:eastAsia="华文中宋"/>
                <w:w w:val="80"/>
                <w:sz w:val="24"/>
              </w:rPr>
            </w:pPr>
            <w:r>
              <w:rPr>
                <w:rFonts w:ascii="Times New Roman" w:hAnsi="Times New Roman" w:eastAsia="华文中宋"/>
                <w:w w:val="80"/>
                <w:sz w:val="24"/>
              </w:rPr>
              <w:t>总　　分（100分）</w:t>
            </w:r>
          </w:p>
        </w:tc>
        <w:tc>
          <w:tcPr>
            <w:tcW w:w="5812" w:type="dxa"/>
            <w:vAlign w:val="center"/>
          </w:tcPr>
          <w:p>
            <w:pPr>
              <w:adjustRightInd w:val="0"/>
              <w:snapToGrid w:val="0"/>
              <w:spacing w:line="280" w:lineRule="exact"/>
              <w:ind w:firstLine="335"/>
              <w:rPr>
                <w:rFonts w:hint="eastAsia"/>
                <w:w w:val="80"/>
                <w:sz w:val="21"/>
                <w:szCs w:val="21"/>
              </w:rPr>
            </w:pPr>
          </w:p>
        </w:tc>
        <w:tc>
          <w:tcPr>
            <w:tcW w:w="3654" w:type="dxa"/>
            <w:vAlign w:val="center"/>
          </w:tcPr>
          <w:p>
            <w:pPr>
              <w:adjustRightInd w:val="0"/>
              <w:snapToGrid w:val="0"/>
              <w:spacing w:line="280" w:lineRule="exact"/>
              <w:ind w:firstLine="335"/>
              <w:rPr>
                <w:rFonts w:hint="eastAsia"/>
                <w:w w:val="80"/>
                <w:sz w:val="21"/>
                <w:szCs w:val="21"/>
              </w:rPr>
            </w:pPr>
          </w:p>
        </w:tc>
      </w:tr>
    </w:tbl>
    <w:p>
      <w:pPr>
        <w:spacing w:line="440" w:lineRule="exact"/>
        <w:ind w:firstLine="448"/>
        <w:rPr>
          <w:rFonts w:ascii="Times New Roman" w:hAnsi="Times New Roman"/>
          <w:sz w:val="21"/>
          <w:szCs w:val="21"/>
        </w:rPr>
      </w:pPr>
      <w:r>
        <w:rPr>
          <w:rFonts w:hint="eastAsia" w:ascii="华文中宋" w:hAnsi="华文中宋" w:eastAsia="华文中宋"/>
          <w:w w:val="80"/>
          <w:sz w:val="28"/>
          <w:szCs w:val="28"/>
        </w:rPr>
        <w:t>说明：</w:t>
      </w:r>
      <w:r>
        <w:rPr>
          <w:rFonts w:hint="eastAsia"/>
          <w:w w:val="80"/>
          <w:sz w:val="28"/>
          <w:szCs w:val="28"/>
        </w:rPr>
        <w:t>三级评价指标的细化量化，要结合具体绩效评价对象的特点，来设计相应的细化量化评价指标并确定分值。</w:t>
      </w:r>
    </w:p>
    <w:p>
      <w:pPr>
        <w:spacing w:line="440" w:lineRule="exact"/>
        <w:ind w:firstLine="0" w:firstLineChars="0"/>
        <w:rPr>
          <w:rFonts w:ascii="华文中宋" w:hAnsi="华文中宋" w:eastAsia="华文中宋"/>
          <w:w w:val="95"/>
        </w:rPr>
        <w:sectPr>
          <w:pgSz w:w="16838" w:h="11906" w:orient="landscape"/>
          <w:pgMar w:top="1418" w:right="1588" w:bottom="1418" w:left="1588" w:header="1021" w:footer="1021" w:gutter="0"/>
          <w:cols w:space="720" w:num="1"/>
          <w:docGrid w:type="lines" w:linePitch="569" w:charSpace="-1229"/>
        </w:sectPr>
      </w:pPr>
    </w:p>
    <w:p>
      <w:pPr>
        <w:ind w:firstLine="0" w:firstLineChars="0"/>
        <w:rPr>
          <w:rFonts w:hint="eastAsia" w:ascii="黑体" w:hAnsi="黑体" w:eastAsia="黑体" w:cs="黑体"/>
          <w:w w:val="100"/>
          <w:szCs w:val="32"/>
        </w:rPr>
      </w:pPr>
      <w:r>
        <w:rPr>
          <w:rFonts w:hint="eastAsia" w:ascii="Times New Roman"/>
          <w:w w:val="95"/>
          <w:szCs w:val="32"/>
        </w:rPr>
        <w:t>附件</w:t>
      </w:r>
      <w:r>
        <w:rPr>
          <w:rFonts w:hint="eastAsia" w:ascii="Times New Roman" w:hAnsi="Times New Roman"/>
          <w:w w:val="95"/>
          <w:szCs w:val="32"/>
        </w:rPr>
        <w:t>5</w:t>
      </w:r>
    </w:p>
    <w:p>
      <w:pPr>
        <w:spacing w:line="480" w:lineRule="auto"/>
        <w:ind w:firstLine="0" w:firstLineChars="0"/>
        <w:jc w:val="center"/>
        <w:rPr>
          <w:rFonts w:hint="eastAsia" w:ascii="Times New Roman" w:hAnsi="Times New Roman"/>
          <w:w w:val="95"/>
          <w:sz w:val="44"/>
          <w:szCs w:val="44"/>
        </w:rPr>
      </w:pPr>
      <w:r>
        <w:rPr>
          <w:rFonts w:hint="eastAsia" w:ascii="Times New Roman" w:hAnsi="华文中宋" w:eastAsia="华文中宋"/>
          <w:b/>
          <w:spacing w:val="20"/>
          <w:w w:val="80"/>
          <w:sz w:val="44"/>
          <w:szCs w:val="44"/>
          <w:lang w:eastAsia="zh-CN"/>
        </w:rPr>
        <w:t>原州区（或</w:t>
      </w:r>
      <w:r>
        <w:rPr>
          <w:rFonts w:hint="eastAsia" w:ascii="Times New Roman" w:hAnsi="华文中宋" w:eastAsia="华文中宋"/>
          <w:b/>
          <w:spacing w:val="20"/>
          <w:w w:val="80"/>
          <w:sz w:val="44"/>
          <w:szCs w:val="44"/>
        </w:rPr>
        <w:t>自治区</w:t>
      </w:r>
      <w:r>
        <w:rPr>
          <w:rFonts w:hint="eastAsia" w:ascii="Times New Roman" w:hAnsi="华文中宋" w:eastAsia="华文中宋"/>
          <w:b/>
          <w:spacing w:val="20"/>
          <w:w w:val="80"/>
          <w:sz w:val="44"/>
          <w:szCs w:val="44"/>
          <w:lang w:eastAsia="zh-CN"/>
        </w:rPr>
        <w:t>）</w:t>
      </w:r>
      <w:r>
        <w:rPr>
          <w:rFonts w:hint="eastAsia" w:ascii="Times New Roman" w:hAnsi="华文中宋" w:eastAsia="华文中宋"/>
          <w:b/>
          <w:spacing w:val="20"/>
          <w:w w:val="80"/>
          <w:sz w:val="44"/>
          <w:szCs w:val="44"/>
        </w:rPr>
        <w:t>重点项目绩效评价所需资料清单</w:t>
      </w:r>
    </w:p>
    <w:p>
      <w:pPr>
        <w:ind w:firstLine="628"/>
        <w:rPr>
          <w:rFonts w:ascii="Times New Roman" w:hAnsi="华文中宋" w:eastAsia="华文中宋"/>
          <w:w w:val="100"/>
          <w:szCs w:val="32"/>
        </w:rPr>
      </w:pPr>
    </w:p>
    <w:p>
      <w:pPr>
        <w:ind w:firstLine="564"/>
        <w:rPr>
          <w:rFonts w:hint="eastAsia" w:ascii="Times New Roman" w:hAnsi="Times New Roman" w:eastAsia="华文中宋"/>
          <w:szCs w:val="32"/>
        </w:rPr>
      </w:pPr>
      <w:r>
        <w:rPr>
          <w:rFonts w:hint="eastAsia" w:ascii="Times New Roman" w:hAnsi="华文中宋" w:eastAsia="华文中宋"/>
          <w:szCs w:val="32"/>
        </w:rPr>
        <w:t>一、项目决策类资料</w:t>
      </w:r>
    </w:p>
    <w:p>
      <w:pPr>
        <w:ind w:firstLine="564"/>
        <w:rPr>
          <w:rFonts w:ascii="Times New Roman" w:hAnsi="Times New Roman" w:eastAsia="楷体_GB2312"/>
          <w:szCs w:val="32"/>
        </w:rPr>
      </w:pPr>
      <w:r>
        <w:rPr>
          <w:rFonts w:ascii="Times New Roman" w:hAnsi="Times New Roman" w:eastAsia="楷体_GB2312"/>
          <w:szCs w:val="32"/>
        </w:rPr>
        <w:t>（一）项目决策过程类</w:t>
      </w:r>
    </w:p>
    <w:p>
      <w:pPr>
        <w:ind w:firstLine="563"/>
        <w:rPr>
          <w:rFonts w:ascii="Times New Roman" w:hAnsi="Times New Roman"/>
          <w:szCs w:val="32"/>
        </w:rPr>
      </w:pPr>
      <w:r>
        <w:rPr>
          <w:rFonts w:ascii="Times New Roman" w:hAnsi="Times New Roman"/>
        </w:rPr>
        <w:t>1</w:t>
      </w:r>
      <w:r>
        <w:rPr>
          <w:rFonts w:ascii="Times New Roman"/>
        </w:rPr>
        <w:t>．项目申报立项的申请、</w:t>
      </w:r>
      <w:r>
        <w:rPr>
          <w:rFonts w:ascii="Times New Roman"/>
          <w:szCs w:val="32"/>
        </w:rPr>
        <w:t>项目可行性研究报告（至少要涵盖项目资金来源构成、调查研究和前期科学论证、成本测算、项目申报资金的匹配性、项目实施方案、项目实施与资金安排的主要风险与不确定性因素分析、以及应对风险将要采取的主要措施等内容）；</w:t>
      </w:r>
    </w:p>
    <w:p>
      <w:pPr>
        <w:ind w:firstLine="563"/>
        <w:rPr>
          <w:rFonts w:ascii="Times New Roman" w:hAnsi="Times New Roman"/>
          <w:szCs w:val="32"/>
        </w:rPr>
      </w:pPr>
      <w:r>
        <w:rPr>
          <w:rFonts w:ascii="Times New Roman" w:hAnsi="Times New Roman"/>
          <w:szCs w:val="32"/>
        </w:rPr>
        <w:t>2</w:t>
      </w:r>
      <w:r>
        <w:rPr>
          <w:rFonts w:ascii="Times New Roman"/>
          <w:szCs w:val="32"/>
        </w:rPr>
        <w:t>．项目立项的依据（国家和自治区相关文件等政策依据）、项目审批环节的专家论证、风险评估报告等；</w:t>
      </w:r>
    </w:p>
    <w:p>
      <w:pPr>
        <w:ind w:firstLine="563"/>
        <w:rPr>
          <w:rFonts w:ascii="Times New Roman" w:hAnsi="Times New Roman"/>
        </w:rPr>
      </w:pPr>
      <w:r>
        <w:rPr>
          <w:rFonts w:ascii="Times New Roman" w:hAnsi="Times New Roman"/>
          <w:szCs w:val="32"/>
        </w:rPr>
        <w:t>3</w:t>
      </w:r>
      <w:r>
        <w:rPr>
          <w:rFonts w:ascii="Times New Roman"/>
          <w:szCs w:val="32"/>
        </w:rPr>
        <w:t>．集体决策的会议纪要、</w:t>
      </w:r>
      <w:r>
        <w:rPr>
          <w:rFonts w:ascii="Times New Roman"/>
        </w:rPr>
        <w:t>批复的相关文件资料（含项目年初批复、项目年中追加）；</w:t>
      </w:r>
    </w:p>
    <w:p>
      <w:pPr>
        <w:ind w:firstLine="563"/>
        <w:rPr>
          <w:rFonts w:ascii="Times New Roman" w:hAnsi="Times New Roman"/>
        </w:rPr>
      </w:pPr>
      <w:r>
        <w:rPr>
          <w:rFonts w:ascii="Times New Roman" w:hAnsi="Times New Roman"/>
        </w:rPr>
        <w:t>4</w:t>
      </w:r>
      <w:r>
        <w:rPr>
          <w:rFonts w:ascii="Times New Roman"/>
        </w:rPr>
        <w:t>．国家相关法律法规，自治区国民经济发展规划和党委政府决策；</w:t>
      </w:r>
    </w:p>
    <w:p>
      <w:pPr>
        <w:ind w:firstLine="563"/>
        <w:rPr>
          <w:rFonts w:ascii="Times New Roman" w:hAnsi="Times New Roman"/>
        </w:rPr>
      </w:pPr>
      <w:r>
        <w:rPr>
          <w:rFonts w:ascii="Times New Roman" w:hAnsi="Times New Roman"/>
        </w:rPr>
        <w:t>5</w:t>
      </w:r>
      <w:r>
        <w:rPr>
          <w:rFonts w:ascii="Times New Roman"/>
        </w:rPr>
        <w:t>．部门及其所属预算单位中长期发展规划，以及年度工作计划和工作总结；</w:t>
      </w:r>
    </w:p>
    <w:p>
      <w:pPr>
        <w:ind w:firstLine="563"/>
        <w:rPr>
          <w:rFonts w:ascii="Times New Roman" w:hAnsi="Times New Roman"/>
        </w:rPr>
      </w:pPr>
      <w:r>
        <w:rPr>
          <w:rFonts w:ascii="Times New Roman" w:hAnsi="Times New Roman"/>
        </w:rPr>
        <w:t>6</w:t>
      </w:r>
      <w:r>
        <w:rPr>
          <w:rFonts w:ascii="Times New Roman"/>
        </w:rPr>
        <w:t>．部门及其所属预算单位的职能文件；</w:t>
      </w:r>
    </w:p>
    <w:p>
      <w:pPr>
        <w:ind w:firstLine="563"/>
        <w:rPr>
          <w:rFonts w:ascii="Times New Roman" w:hAnsi="Times New Roman"/>
        </w:rPr>
      </w:pPr>
      <w:r>
        <w:rPr>
          <w:rFonts w:ascii="Times New Roman" w:hAnsi="Times New Roman"/>
        </w:rPr>
        <w:t>7</w:t>
      </w:r>
      <w:r>
        <w:rPr>
          <w:rFonts w:ascii="Times New Roman"/>
        </w:rPr>
        <w:t>．与项目决策相关的管理制度、会议纪要、通知等；</w:t>
      </w:r>
    </w:p>
    <w:p>
      <w:pPr>
        <w:ind w:firstLine="563"/>
        <w:rPr>
          <w:rFonts w:ascii="Times New Roman" w:hAnsi="Times New Roman"/>
        </w:rPr>
      </w:pPr>
      <w:r>
        <w:rPr>
          <w:rFonts w:ascii="Times New Roman" w:hAnsi="Times New Roman"/>
        </w:rPr>
        <w:t>8</w:t>
      </w:r>
      <w:r>
        <w:rPr>
          <w:rFonts w:ascii="Times New Roman"/>
        </w:rPr>
        <w:t>．设定绩效指标具体值时的依据或参考标准。</w:t>
      </w:r>
    </w:p>
    <w:p>
      <w:pPr>
        <w:ind w:firstLine="564"/>
        <w:rPr>
          <w:rFonts w:ascii="Times New Roman" w:hAnsi="Times New Roman" w:eastAsia="楷体_GB2312"/>
        </w:rPr>
      </w:pPr>
      <w:r>
        <w:rPr>
          <w:rFonts w:ascii="Times New Roman" w:hAnsi="Times New Roman" w:eastAsia="楷体_GB2312"/>
        </w:rPr>
        <w:t>（二）项目绩效目标类</w:t>
      </w:r>
    </w:p>
    <w:p>
      <w:pPr>
        <w:ind w:firstLine="563"/>
        <w:rPr>
          <w:rFonts w:ascii="Times New Roman" w:hAnsi="Times New Roman"/>
        </w:rPr>
      </w:pPr>
      <w:r>
        <w:rPr>
          <w:rFonts w:ascii="Times New Roman" w:hAnsi="Times New Roman"/>
        </w:rPr>
        <w:t>1</w:t>
      </w:r>
      <w:r>
        <w:rPr>
          <w:rFonts w:ascii="Times New Roman"/>
        </w:rPr>
        <w:t>．部门年度项目支出绩效目标申报资料，以及所属预算单位年度项目支出绩效目标申报资料；</w:t>
      </w:r>
    </w:p>
    <w:p>
      <w:pPr>
        <w:ind w:firstLine="563"/>
        <w:rPr>
          <w:rFonts w:ascii="Times New Roman" w:hAnsi="Times New Roman"/>
        </w:rPr>
      </w:pPr>
      <w:r>
        <w:rPr>
          <w:rFonts w:ascii="Times New Roman" w:hAnsi="Times New Roman"/>
        </w:rPr>
        <w:t>2</w:t>
      </w:r>
      <w:r>
        <w:rPr>
          <w:rFonts w:ascii="Times New Roman"/>
        </w:rPr>
        <w:t>．</w:t>
      </w:r>
      <w:r>
        <w:rPr>
          <w:rFonts w:ascii="Times New Roman"/>
          <w:w w:val="95"/>
          <w:szCs w:val="32"/>
        </w:rPr>
        <w:t>项目支出绩效目标编制的依据；</w:t>
      </w:r>
    </w:p>
    <w:p>
      <w:pPr>
        <w:ind w:firstLine="563"/>
        <w:rPr>
          <w:rFonts w:ascii="Times New Roman" w:hAnsi="Times New Roman"/>
        </w:rPr>
      </w:pPr>
      <w:r>
        <w:rPr>
          <w:rFonts w:ascii="Times New Roman" w:hAnsi="Times New Roman"/>
        </w:rPr>
        <w:t>3</w:t>
      </w:r>
      <w:r>
        <w:rPr>
          <w:rFonts w:ascii="Times New Roman"/>
        </w:rPr>
        <w:t>．项目具体实施方案；</w:t>
      </w:r>
    </w:p>
    <w:p>
      <w:pPr>
        <w:ind w:firstLine="563"/>
      </w:pPr>
      <w:r>
        <w:rPr>
          <w:rFonts w:ascii="Times New Roman" w:hAnsi="Times New Roman"/>
        </w:rPr>
        <w:t>4</w:t>
      </w:r>
      <w:r>
        <w:rPr>
          <w:rFonts w:ascii="Times New Roman"/>
        </w:rPr>
        <w:t>．部门年度预算（包括绩效目</w:t>
      </w:r>
      <w:r>
        <w:t>标）及其批复文件和相关附表，以及</w:t>
      </w:r>
      <w:r>
        <w:rPr>
          <w:rFonts w:hint="eastAsia" w:ascii="仿宋_GB2312"/>
        </w:rPr>
        <w:t>“三公”经费和会议费支出预算表</w:t>
      </w:r>
      <w:r>
        <w:t>；</w:t>
      </w:r>
    </w:p>
    <w:p>
      <w:pPr>
        <w:ind w:firstLine="563"/>
        <w:rPr>
          <w:rFonts w:ascii="Times New Roman" w:hAnsi="Times New Roman"/>
        </w:rPr>
      </w:pPr>
      <w:r>
        <w:rPr>
          <w:rFonts w:ascii="Times New Roman" w:hAnsi="Times New Roman"/>
        </w:rPr>
        <w:t>5</w:t>
      </w:r>
      <w:r>
        <w:rPr>
          <w:rFonts w:ascii="Times New Roman"/>
        </w:rPr>
        <w:t>．部门年度预算编制说明；</w:t>
      </w:r>
    </w:p>
    <w:p>
      <w:pPr>
        <w:ind w:firstLine="563"/>
        <w:rPr>
          <w:rFonts w:ascii="Times New Roman" w:hAnsi="Times New Roman"/>
        </w:rPr>
      </w:pPr>
      <w:r>
        <w:rPr>
          <w:rFonts w:ascii="Times New Roman" w:hAnsi="Times New Roman"/>
        </w:rPr>
        <w:t>6</w:t>
      </w:r>
      <w:r>
        <w:rPr>
          <w:rFonts w:ascii="Times New Roman"/>
        </w:rPr>
        <w:t>．部门预算调整、项目内容和项目预算调整请示及批复文件。</w:t>
      </w:r>
    </w:p>
    <w:p>
      <w:pPr>
        <w:ind w:firstLine="564"/>
        <w:rPr>
          <w:rFonts w:ascii="Times New Roman" w:hAnsi="Times New Roman" w:eastAsia="楷体_GB2312"/>
        </w:rPr>
      </w:pPr>
      <w:r>
        <w:rPr>
          <w:rFonts w:ascii="Times New Roman" w:hAnsi="Times New Roman" w:eastAsia="楷体_GB2312"/>
        </w:rPr>
        <w:t>（三）项目资金分配类</w:t>
      </w:r>
    </w:p>
    <w:p>
      <w:pPr>
        <w:ind w:firstLine="563"/>
        <w:rPr>
          <w:rFonts w:ascii="Times New Roman" w:hAnsi="Times New Roman"/>
          <w:szCs w:val="32"/>
        </w:rPr>
      </w:pPr>
      <w:r>
        <w:rPr>
          <w:rFonts w:ascii="Times New Roman" w:hAnsi="Times New Roman"/>
          <w:szCs w:val="32"/>
        </w:rPr>
        <w:t>1</w:t>
      </w:r>
      <w:r>
        <w:rPr>
          <w:rFonts w:ascii="Times New Roman"/>
          <w:szCs w:val="32"/>
        </w:rPr>
        <w:t>．项目资金管理制度以及资金分配办法；</w:t>
      </w:r>
    </w:p>
    <w:p>
      <w:pPr>
        <w:ind w:firstLine="563"/>
        <w:rPr>
          <w:rFonts w:ascii="Times New Roman" w:hAnsi="Times New Roman"/>
          <w:szCs w:val="32"/>
        </w:rPr>
      </w:pPr>
      <w:r>
        <w:rPr>
          <w:rFonts w:ascii="Times New Roman" w:hAnsi="Times New Roman"/>
          <w:szCs w:val="32"/>
        </w:rPr>
        <w:t>2</w:t>
      </w:r>
      <w:r>
        <w:rPr>
          <w:rFonts w:ascii="Times New Roman"/>
          <w:szCs w:val="32"/>
        </w:rPr>
        <w:t>．项目资金分配、划拨资料（包括下达财政资金预算指标的文件、资金拨款凭证、银行入账单据等）。</w:t>
      </w:r>
    </w:p>
    <w:p>
      <w:pPr>
        <w:ind w:firstLine="563"/>
        <w:rPr>
          <w:rFonts w:ascii="Times New Roman" w:hAnsi="Times New Roman"/>
          <w:szCs w:val="32"/>
        </w:rPr>
      </w:pPr>
      <w:r>
        <w:rPr>
          <w:rFonts w:ascii="Times New Roman" w:hAnsi="Times New Roman"/>
          <w:szCs w:val="32"/>
        </w:rPr>
        <w:t>3</w:t>
      </w:r>
      <w:r>
        <w:rPr>
          <w:rFonts w:ascii="Times New Roman"/>
          <w:szCs w:val="32"/>
        </w:rPr>
        <w:t>．其他与资金分配及分配结果有关的资料。</w:t>
      </w:r>
    </w:p>
    <w:p>
      <w:pPr>
        <w:ind w:firstLine="564"/>
        <w:rPr>
          <w:rFonts w:hint="eastAsia" w:ascii="Times New Roman" w:hAnsi="Times New Roman" w:eastAsia="华文中宋"/>
        </w:rPr>
      </w:pPr>
      <w:r>
        <w:rPr>
          <w:rFonts w:hint="eastAsia" w:ascii="Times New Roman" w:hAnsi="华文中宋" w:eastAsia="华文中宋"/>
        </w:rPr>
        <w:t>二、项目管理类资料</w:t>
      </w:r>
    </w:p>
    <w:p>
      <w:pPr>
        <w:ind w:firstLine="564"/>
        <w:rPr>
          <w:rFonts w:ascii="Times New Roman" w:hAnsi="Times New Roman" w:eastAsia="楷体_GB2312"/>
        </w:rPr>
      </w:pPr>
      <w:r>
        <w:rPr>
          <w:rFonts w:ascii="Times New Roman" w:hAnsi="Times New Roman" w:eastAsia="楷体_GB2312"/>
        </w:rPr>
        <w:t>（一）业务管理类</w:t>
      </w:r>
    </w:p>
    <w:p>
      <w:pPr>
        <w:ind w:firstLine="563"/>
        <w:rPr>
          <w:rFonts w:ascii="Times New Roman" w:hAnsi="Times New Roman"/>
        </w:rPr>
      </w:pPr>
      <w:r>
        <w:rPr>
          <w:rFonts w:ascii="Times New Roman" w:hAnsi="Times New Roman"/>
        </w:rPr>
        <w:t>1</w:t>
      </w:r>
      <w:r>
        <w:rPr>
          <w:rFonts w:ascii="Times New Roman"/>
        </w:rPr>
        <w:t>．成立项目实施组织机构的文件，明确组织机构职能任务的文件；</w:t>
      </w:r>
    </w:p>
    <w:p>
      <w:pPr>
        <w:ind w:firstLine="563"/>
        <w:rPr>
          <w:rFonts w:ascii="Times New Roman" w:hAnsi="Times New Roman"/>
        </w:rPr>
      </w:pPr>
      <w:r>
        <w:rPr>
          <w:rFonts w:ascii="Times New Roman" w:hAnsi="Times New Roman"/>
        </w:rPr>
        <w:t>2</w:t>
      </w:r>
      <w:r>
        <w:rPr>
          <w:rFonts w:ascii="Times New Roman"/>
        </w:rPr>
        <w:t>．岗位设置及岗位职责，人员分工的文件资料；</w:t>
      </w:r>
    </w:p>
    <w:p>
      <w:pPr>
        <w:ind w:firstLine="563"/>
        <w:rPr>
          <w:rFonts w:ascii="Times New Roman" w:hAnsi="Times New Roman"/>
        </w:rPr>
      </w:pPr>
      <w:r>
        <w:rPr>
          <w:rFonts w:ascii="Times New Roman" w:hAnsi="Times New Roman"/>
        </w:rPr>
        <w:t>3</w:t>
      </w:r>
      <w:r>
        <w:rPr>
          <w:rFonts w:ascii="Times New Roman"/>
        </w:rPr>
        <w:t>．项目主管部门及实施单位内部控制规范，至少包括：风险评估（即单位层面和业务层面）和内部控制主要方法；预算业务、收支业务、政府采购业务、资产、建设项目、合同等控制制度；</w:t>
      </w:r>
    </w:p>
    <w:p>
      <w:pPr>
        <w:ind w:firstLine="563"/>
        <w:rPr>
          <w:rFonts w:ascii="Times New Roman" w:hAnsi="Times New Roman"/>
        </w:rPr>
      </w:pPr>
      <w:r>
        <w:rPr>
          <w:rFonts w:ascii="Times New Roman" w:hAnsi="Times New Roman"/>
        </w:rPr>
        <w:t>4</w:t>
      </w:r>
      <w:r>
        <w:rPr>
          <w:rFonts w:ascii="Times New Roman"/>
        </w:rPr>
        <w:t>．项目的政府采购、项目招投标及其结果的文件资料；</w:t>
      </w:r>
    </w:p>
    <w:p>
      <w:pPr>
        <w:ind w:firstLine="563"/>
        <w:rPr>
          <w:rFonts w:ascii="Times New Roman" w:hAnsi="Times New Roman"/>
        </w:rPr>
      </w:pPr>
      <w:r>
        <w:rPr>
          <w:rFonts w:ascii="Times New Roman" w:hAnsi="Times New Roman"/>
        </w:rPr>
        <w:t>4</w:t>
      </w:r>
      <w:r>
        <w:rPr>
          <w:rFonts w:ascii="Times New Roman"/>
        </w:rPr>
        <w:t>．项目管理制度，项目调整及支出调整程序及审批手续的资料；</w:t>
      </w:r>
    </w:p>
    <w:p>
      <w:pPr>
        <w:ind w:firstLine="563"/>
        <w:rPr>
          <w:rFonts w:ascii="Times New Roman" w:hAnsi="Times New Roman"/>
        </w:rPr>
      </w:pPr>
      <w:r>
        <w:rPr>
          <w:rFonts w:ascii="Times New Roman" w:hAnsi="Times New Roman"/>
        </w:rPr>
        <w:t>5</w:t>
      </w:r>
      <w:r>
        <w:rPr>
          <w:rFonts w:ascii="Times New Roman"/>
        </w:rPr>
        <w:t>．项目合同书、各种验收报告、技术鉴定等资料；</w:t>
      </w:r>
    </w:p>
    <w:p>
      <w:pPr>
        <w:ind w:firstLine="563"/>
        <w:rPr>
          <w:rFonts w:ascii="Times New Roman" w:hAnsi="Times New Roman"/>
        </w:rPr>
      </w:pPr>
      <w:r>
        <w:rPr>
          <w:rFonts w:ascii="Times New Roman" w:hAnsi="Times New Roman"/>
        </w:rPr>
        <w:t>6</w:t>
      </w:r>
      <w:r>
        <w:rPr>
          <w:rFonts w:ascii="Times New Roman"/>
        </w:rPr>
        <w:t>．项目实施的人员条件、场地设备、信息支撑等资料；</w:t>
      </w:r>
    </w:p>
    <w:p>
      <w:pPr>
        <w:ind w:firstLine="563"/>
        <w:rPr>
          <w:rFonts w:ascii="Times New Roman" w:hAnsi="Times New Roman"/>
        </w:rPr>
      </w:pPr>
      <w:r>
        <w:rPr>
          <w:rFonts w:ascii="Times New Roman" w:hAnsi="Times New Roman"/>
        </w:rPr>
        <w:t>7</w:t>
      </w:r>
      <w:r>
        <w:rPr>
          <w:rFonts w:ascii="Times New Roman"/>
        </w:rPr>
        <w:t>．开展项目质量检查、验收等必须控制措施的记录资料；</w:t>
      </w:r>
    </w:p>
    <w:p>
      <w:pPr>
        <w:ind w:firstLine="563"/>
        <w:rPr>
          <w:rFonts w:ascii="Times New Roman" w:hAnsi="Times New Roman"/>
          <w:szCs w:val="32"/>
        </w:rPr>
      </w:pPr>
      <w:r>
        <w:rPr>
          <w:rFonts w:ascii="Times New Roman" w:hAnsi="Times New Roman"/>
        </w:rPr>
        <w:t>8</w:t>
      </w:r>
      <w:r>
        <w:rPr>
          <w:rFonts w:ascii="Times New Roman"/>
        </w:rPr>
        <w:t>．其他与保障项目质量有关的文件资料。</w:t>
      </w:r>
    </w:p>
    <w:p>
      <w:pPr>
        <w:ind w:firstLine="564"/>
        <w:rPr>
          <w:rFonts w:ascii="Times New Roman" w:hAnsi="Times New Roman" w:eastAsia="楷体_GB2312"/>
        </w:rPr>
      </w:pPr>
      <w:r>
        <w:rPr>
          <w:rFonts w:ascii="Times New Roman" w:hAnsi="Times New Roman" w:eastAsia="楷体_GB2312"/>
        </w:rPr>
        <w:t>（二）财务管理类</w:t>
      </w:r>
    </w:p>
    <w:p>
      <w:pPr>
        <w:ind w:firstLine="563"/>
        <w:rPr>
          <w:rFonts w:ascii="Times New Roman" w:hAnsi="Times New Roman"/>
        </w:rPr>
      </w:pPr>
      <w:r>
        <w:rPr>
          <w:rFonts w:ascii="Times New Roman" w:hAnsi="Times New Roman"/>
        </w:rPr>
        <w:t>1</w:t>
      </w:r>
      <w:r>
        <w:rPr>
          <w:rFonts w:ascii="Times New Roman"/>
        </w:rPr>
        <w:t>．项目资金使用管理办法，项目费用支出管理办法；</w:t>
      </w:r>
    </w:p>
    <w:p>
      <w:pPr>
        <w:ind w:firstLine="563"/>
        <w:rPr>
          <w:rFonts w:ascii="Times New Roman" w:hAnsi="Times New Roman"/>
        </w:rPr>
      </w:pPr>
      <w:r>
        <w:rPr>
          <w:rFonts w:ascii="Times New Roman" w:hAnsi="Times New Roman"/>
        </w:rPr>
        <w:t>2</w:t>
      </w:r>
      <w:r>
        <w:rPr>
          <w:rFonts w:ascii="Times New Roman"/>
        </w:rPr>
        <w:t>．项目实施单位的内部控制制度、财务管理制度、会计核算办法；</w:t>
      </w:r>
    </w:p>
    <w:p>
      <w:pPr>
        <w:ind w:firstLine="563"/>
        <w:rPr>
          <w:rFonts w:ascii="Times New Roman" w:hAnsi="Times New Roman"/>
        </w:rPr>
      </w:pPr>
      <w:r>
        <w:rPr>
          <w:rFonts w:ascii="Times New Roman" w:hAnsi="Times New Roman"/>
        </w:rPr>
        <w:t>3</w:t>
      </w:r>
      <w:r>
        <w:rPr>
          <w:rFonts w:ascii="Times New Roman"/>
        </w:rPr>
        <w:t>．资金支付的审批程序和手续，以及项目重大开支评估认证、外协合同及外拨凭证、年度资产配置计划、资产处置应履行的申报审批手续、公开信息记录等资料；</w:t>
      </w:r>
    </w:p>
    <w:p>
      <w:pPr>
        <w:ind w:firstLine="563"/>
        <w:rPr>
          <w:rFonts w:ascii="Times New Roman" w:hAnsi="Times New Roman"/>
          <w:szCs w:val="32"/>
        </w:rPr>
      </w:pPr>
      <w:r>
        <w:rPr>
          <w:rFonts w:ascii="Times New Roman" w:hAnsi="Times New Roman"/>
        </w:rPr>
        <w:t>4</w:t>
      </w:r>
      <w:r>
        <w:rPr>
          <w:rFonts w:ascii="Times New Roman"/>
        </w:rPr>
        <w:t>．</w:t>
      </w:r>
      <w:r>
        <w:rPr>
          <w:rFonts w:ascii="Times New Roman"/>
          <w:szCs w:val="32"/>
        </w:rPr>
        <w:t>财产物资清理及债权债务的清偿情况的资料；</w:t>
      </w:r>
    </w:p>
    <w:p>
      <w:pPr>
        <w:ind w:firstLine="563"/>
        <w:rPr>
          <w:rFonts w:ascii="Times New Roman" w:hAnsi="Times New Roman"/>
        </w:rPr>
      </w:pPr>
      <w:r>
        <w:rPr>
          <w:rFonts w:ascii="Times New Roman" w:hAnsi="Times New Roman"/>
        </w:rPr>
        <w:t>4</w:t>
      </w:r>
      <w:r>
        <w:rPr>
          <w:rFonts w:ascii="Times New Roman"/>
        </w:rPr>
        <w:t>．财务会计资料（包括：会计凭证、会计账簿、财务会计报表及附注，以及</w:t>
      </w:r>
      <w:r>
        <w:rPr>
          <w:rFonts w:ascii="Times New Roman"/>
          <w:szCs w:val="32"/>
        </w:rPr>
        <w:t>税收完税证明、财政贴息项目的银行借款合同及借款到位凭证、利息支出证明等</w:t>
      </w:r>
      <w:r>
        <w:rPr>
          <w:rFonts w:ascii="Times New Roman"/>
        </w:rPr>
        <w:t>）</w:t>
      </w:r>
      <w:r>
        <w:rPr>
          <w:rFonts w:ascii="Times New Roman"/>
          <w:szCs w:val="32"/>
        </w:rPr>
        <w:t>；</w:t>
      </w:r>
    </w:p>
    <w:p>
      <w:pPr>
        <w:ind w:firstLine="563"/>
        <w:rPr>
          <w:rFonts w:ascii="Times New Roman" w:hAnsi="Times New Roman"/>
        </w:rPr>
      </w:pPr>
      <w:r>
        <w:rPr>
          <w:rFonts w:ascii="Times New Roman" w:hAnsi="Times New Roman"/>
        </w:rPr>
        <w:t>5</w:t>
      </w:r>
      <w:r>
        <w:rPr>
          <w:rFonts w:ascii="Times New Roman"/>
        </w:rPr>
        <w:t>．项目资金的绩效跟踪管理办法、监控制度（或监督检查制度）；</w:t>
      </w:r>
    </w:p>
    <w:p>
      <w:pPr>
        <w:ind w:firstLine="563"/>
        <w:rPr>
          <w:rFonts w:ascii="Times New Roman" w:hAnsi="Times New Roman"/>
        </w:rPr>
      </w:pPr>
      <w:r>
        <w:rPr>
          <w:rFonts w:ascii="Times New Roman" w:hAnsi="Times New Roman"/>
        </w:rPr>
        <w:t>6</w:t>
      </w:r>
      <w:r>
        <w:rPr>
          <w:rFonts w:ascii="Times New Roman"/>
        </w:rPr>
        <w:t>．开展项目资金绩效跟踪或监控（或监督检查）等必要控制措施的记录资料；</w:t>
      </w:r>
    </w:p>
    <w:p>
      <w:pPr>
        <w:ind w:firstLine="563"/>
        <w:rPr>
          <w:rFonts w:ascii="Times New Roman" w:hAnsi="Times New Roman"/>
          <w:szCs w:val="32"/>
        </w:rPr>
      </w:pPr>
      <w:r>
        <w:rPr>
          <w:rFonts w:ascii="Times New Roman" w:hAnsi="Times New Roman"/>
        </w:rPr>
        <w:t>7</w:t>
      </w:r>
      <w:r>
        <w:rPr>
          <w:rFonts w:ascii="Times New Roman"/>
        </w:rPr>
        <w:t>．其他与项目财务管理有关的资料。</w:t>
      </w:r>
    </w:p>
    <w:p>
      <w:pPr>
        <w:ind w:firstLine="564"/>
        <w:rPr>
          <w:rFonts w:hint="eastAsia" w:ascii="Times New Roman" w:hAnsi="Times New Roman" w:eastAsia="华文中宋"/>
        </w:rPr>
      </w:pPr>
      <w:r>
        <w:rPr>
          <w:rFonts w:hint="eastAsia" w:ascii="Times New Roman" w:hAnsi="华文中宋" w:eastAsia="华文中宋"/>
        </w:rPr>
        <w:t>三、项目绩效类资料</w:t>
      </w:r>
    </w:p>
    <w:p>
      <w:pPr>
        <w:ind w:firstLine="564"/>
        <w:rPr>
          <w:rFonts w:ascii="Times New Roman" w:hAnsi="Times New Roman" w:eastAsia="楷体_GB2312"/>
        </w:rPr>
      </w:pPr>
      <w:r>
        <w:rPr>
          <w:rFonts w:ascii="Times New Roman" w:hAnsi="Times New Roman" w:eastAsia="楷体_GB2312"/>
        </w:rPr>
        <w:t>（一）项目产出类</w:t>
      </w:r>
    </w:p>
    <w:p>
      <w:pPr>
        <w:ind w:firstLine="563"/>
        <w:rPr>
          <w:rFonts w:ascii="Times New Roman" w:hAnsi="Times New Roman"/>
        </w:rPr>
      </w:pPr>
      <w:r>
        <w:rPr>
          <w:rFonts w:ascii="Times New Roman" w:hAnsi="Times New Roman"/>
        </w:rPr>
        <w:t>1</w:t>
      </w:r>
      <w:r>
        <w:rPr>
          <w:rFonts w:ascii="Times New Roman"/>
        </w:rPr>
        <w:t>．项目产出数量的统计资料，包括：</w:t>
      </w:r>
      <w:r>
        <w:rPr>
          <w:rFonts w:ascii="Times New Roman" w:hAnsi="Times New Roman"/>
        </w:rPr>
        <w:t>201</w:t>
      </w:r>
      <w:r>
        <w:rPr>
          <w:rFonts w:hint="eastAsia" w:ascii="Times New Roman" w:hAnsi="Times New Roman"/>
          <w:lang w:val="en-US" w:eastAsia="zh-CN"/>
        </w:rPr>
        <w:t>8</w:t>
      </w:r>
      <w:r>
        <w:rPr>
          <w:rFonts w:ascii="Times New Roman"/>
        </w:rPr>
        <w:t>年（本年度或项目期）的实际产出的产品或提供的服务数量的统计资料；</w:t>
      </w:r>
    </w:p>
    <w:p>
      <w:pPr>
        <w:ind w:firstLine="563"/>
        <w:rPr>
          <w:rFonts w:ascii="Times New Roman" w:hAnsi="Times New Roman"/>
        </w:rPr>
      </w:pPr>
      <w:r>
        <w:rPr>
          <w:rFonts w:ascii="Times New Roman" w:hAnsi="Times New Roman"/>
        </w:rPr>
        <w:t>2</w:t>
      </w:r>
      <w:r>
        <w:rPr>
          <w:rFonts w:ascii="Times New Roman"/>
        </w:rPr>
        <w:t>．项目产出质量的统计资料，包括：</w:t>
      </w:r>
      <w:r>
        <w:rPr>
          <w:rFonts w:ascii="Times New Roman" w:hAnsi="Times New Roman"/>
        </w:rPr>
        <w:t>201</w:t>
      </w:r>
      <w:r>
        <w:rPr>
          <w:rFonts w:hint="eastAsia" w:ascii="Times New Roman" w:hAnsi="Times New Roman"/>
          <w:lang w:val="en-US" w:eastAsia="zh-CN"/>
        </w:rPr>
        <w:t>8</w:t>
      </w:r>
      <w:bookmarkStart w:id="0" w:name="_GoBack"/>
      <w:bookmarkEnd w:id="0"/>
      <w:r>
        <w:rPr>
          <w:rFonts w:ascii="Times New Roman"/>
        </w:rPr>
        <w:t>年（本年度或项目期）的实际达到既定质量标准的产品或服务数量的统计资料；</w:t>
      </w:r>
    </w:p>
    <w:p>
      <w:pPr>
        <w:ind w:firstLine="563"/>
        <w:rPr>
          <w:rFonts w:ascii="Times New Roman" w:hAnsi="Times New Roman"/>
        </w:rPr>
      </w:pPr>
      <w:r>
        <w:rPr>
          <w:rFonts w:ascii="Times New Roman" w:hAnsi="Times New Roman"/>
        </w:rPr>
        <w:t>3</w:t>
      </w:r>
      <w:r>
        <w:rPr>
          <w:rFonts w:ascii="Times New Roman"/>
        </w:rPr>
        <w:t>．日常登记和考核项目实施单位完成该项目实际耗用时间的记录资料或统计资料；</w:t>
      </w:r>
    </w:p>
    <w:p>
      <w:pPr>
        <w:ind w:firstLine="563"/>
        <w:rPr>
          <w:rFonts w:ascii="Times New Roman" w:hAnsi="Times New Roman"/>
        </w:rPr>
      </w:pPr>
      <w:r>
        <w:rPr>
          <w:rFonts w:ascii="Times New Roman" w:hAnsi="Times New Roman"/>
        </w:rPr>
        <w:t>4</w:t>
      </w:r>
      <w:r>
        <w:rPr>
          <w:rFonts w:ascii="Times New Roman"/>
        </w:rPr>
        <w:t>．项目实施单位记录和核算项目产出成本的资料，包括：项目实施单位如期、保质、保量完成既定工作目标实际所耗费的材料费用、人工薪酬等，以及不能直接计入而按一定标准分配计入的各种间接费用；</w:t>
      </w:r>
    </w:p>
    <w:p>
      <w:pPr>
        <w:ind w:firstLine="563"/>
        <w:rPr>
          <w:rFonts w:ascii="Times New Roman" w:hAnsi="Times New Roman"/>
        </w:rPr>
      </w:pPr>
      <w:r>
        <w:rPr>
          <w:rFonts w:ascii="Times New Roman" w:hAnsi="Times New Roman"/>
        </w:rPr>
        <w:t>5</w:t>
      </w:r>
      <w:r>
        <w:rPr>
          <w:rFonts w:ascii="Times New Roman"/>
        </w:rPr>
        <w:t>．项目产出成本的绩效目标控制考核资料；</w:t>
      </w:r>
    </w:p>
    <w:p>
      <w:pPr>
        <w:ind w:firstLine="563"/>
        <w:rPr>
          <w:rFonts w:ascii="Times New Roman" w:hAnsi="Times New Roman"/>
          <w:color w:val="000000"/>
        </w:rPr>
      </w:pPr>
      <w:r>
        <w:rPr>
          <w:rFonts w:ascii="Times New Roman" w:hAnsi="Times New Roman"/>
          <w:color w:val="000000"/>
        </w:rPr>
        <w:t>6</w:t>
      </w:r>
      <w:r>
        <w:rPr>
          <w:rFonts w:ascii="Times New Roman"/>
          <w:color w:val="000000"/>
        </w:rPr>
        <w:t>．项目竣工验收报告、项目竣工决（结）算报告以及审核报告、项目竣工财务决算报告以及审计报告。</w:t>
      </w:r>
    </w:p>
    <w:p>
      <w:pPr>
        <w:ind w:firstLine="564"/>
        <w:rPr>
          <w:rFonts w:ascii="Times New Roman" w:hAnsi="Times New Roman" w:eastAsia="楷体_GB2312"/>
          <w:color w:val="000000"/>
        </w:rPr>
      </w:pPr>
      <w:r>
        <w:rPr>
          <w:rFonts w:ascii="Times New Roman" w:hAnsi="Times New Roman" w:eastAsia="楷体_GB2312"/>
          <w:color w:val="000000"/>
        </w:rPr>
        <w:t>（二）项目效果类</w:t>
      </w:r>
    </w:p>
    <w:p>
      <w:pPr>
        <w:ind w:firstLine="563"/>
        <w:rPr>
          <w:rFonts w:ascii="Times New Roman" w:hAnsi="Times New Roman"/>
          <w:szCs w:val="32"/>
        </w:rPr>
      </w:pPr>
      <w:r>
        <w:rPr>
          <w:rFonts w:ascii="Times New Roman" w:hAnsi="Times New Roman"/>
          <w:color w:val="000000"/>
          <w:szCs w:val="32"/>
        </w:rPr>
        <w:t>1</w:t>
      </w:r>
      <w:r>
        <w:rPr>
          <w:rFonts w:ascii="Times New Roman"/>
          <w:color w:val="000000"/>
          <w:szCs w:val="32"/>
        </w:rPr>
        <w:t>．项目实施效果的主要技术经济指标的分析、计算情况资料，包括：反映项目实施效果的有关经济数据、业务数据、申请专利与专利授权、获奖情况、社会公众及受益对象调查问卷、项目实施效益与历史数据对比、成本合理性分析等</w:t>
      </w:r>
      <w:r>
        <w:rPr>
          <w:rFonts w:ascii="Times New Roman"/>
          <w:szCs w:val="32"/>
        </w:rPr>
        <w:t>。</w:t>
      </w:r>
    </w:p>
    <w:p>
      <w:pPr>
        <w:ind w:firstLine="593"/>
        <w:rPr>
          <w:rFonts w:ascii="Times New Roman" w:hAnsi="Times New Roman"/>
          <w:szCs w:val="32"/>
        </w:rPr>
      </w:pPr>
      <w:r>
        <w:rPr>
          <w:rFonts w:ascii="Times New Roman" w:hAnsi="Times New Roman"/>
          <w:w w:val="95"/>
          <w:szCs w:val="32"/>
        </w:rPr>
        <w:t>2</w:t>
      </w:r>
      <w:r>
        <w:rPr>
          <w:rFonts w:ascii="Times New Roman"/>
          <w:w w:val="95"/>
          <w:szCs w:val="32"/>
        </w:rPr>
        <w:t>．</w:t>
      </w:r>
      <w:r>
        <w:rPr>
          <w:rFonts w:ascii="Times New Roman"/>
          <w:szCs w:val="32"/>
        </w:rPr>
        <w:t>产业及环境类项目竣工后的环保达标证明或环评报告。</w:t>
      </w:r>
    </w:p>
    <w:p>
      <w:pPr>
        <w:ind w:firstLine="563"/>
        <w:rPr>
          <w:rFonts w:ascii="Times New Roman" w:hAnsi="Times New Roman"/>
          <w:szCs w:val="32"/>
        </w:rPr>
      </w:pPr>
      <w:r>
        <w:rPr>
          <w:rFonts w:ascii="Times New Roman" w:hAnsi="Times New Roman"/>
          <w:szCs w:val="32"/>
        </w:rPr>
        <w:t>3．</w:t>
      </w:r>
      <w:r>
        <w:rPr>
          <w:rFonts w:ascii="Times New Roman"/>
          <w:szCs w:val="32"/>
        </w:rPr>
        <w:t>项目主管部门及项目实施单位（资金使用单位）项目完工后的工作总结；</w:t>
      </w:r>
    </w:p>
    <w:p>
      <w:pPr>
        <w:ind w:firstLine="605" w:firstLineChars="0"/>
        <w:rPr>
          <w:rFonts w:ascii="Times New Roman" w:hAnsi="Times New Roman"/>
          <w:szCs w:val="32"/>
        </w:rPr>
      </w:pPr>
      <w:r>
        <w:rPr>
          <w:rFonts w:ascii="Times New Roman" w:hAnsi="Times New Roman"/>
          <w:szCs w:val="32"/>
        </w:rPr>
        <w:t>4</w:t>
      </w:r>
      <w:r>
        <w:rPr>
          <w:rFonts w:ascii="Times New Roman"/>
          <w:szCs w:val="32"/>
        </w:rPr>
        <w:t>．</w:t>
      </w:r>
      <w:r>
        <w:rPr>
          <w:rFonts w:ascii="Times New Roman" w:hAnsi="Times New Roman"/>
          <w:szCs w:val="32"/>
        </w:rPr>
        <w:t>其他支撑项目效果实现</w:t>
      </w:r>
      <w:r>
        <w:rPr>
          <w:rFonts w:ascii="Times New Roman"/>
          <w:szCs w:val="32"/>
        </w:rPr>
        <w:t>的</w:t>
      </w:r>
      <w:r>
        <w:rPr>
          <w:rFonts w:ascii="Times New Roman" w:hAnsi="Times New Roman"/>
          <w:szCs w:val="32"/>
        </w:rPr>
        <w:t>资料</w:t>
      </w:r>
      <w:r>
        <w:rPr>
          <w:rFonts w:ascii="Times New Roman"/>
          <w:szCs w:val="32"/>
        </w:rPr>
        <w:t>。</w:t>
      </w:r>
    </w:p>
    <w:p>
      <w:pPr>
        <w:ind w:firstLine="563"/>
        <w:rPr>
          <w:szCs w:val="32"/>
        </w:rPr>
      </w:pPr>
    </w:p>
    <w:p>
      <w:pPr>
        <w:ind w:firstLine="564"/>
        <w:rPr>
          <w:rFonts w:hint="eastAsia"/>
          <w:szCs w:val="32"/>
        </w:rPr>
      </w:pPr>
      <w:r>
        <w:rPr>
          <w:rFonts w:ascii="华文中宋" w:hAnsi="华文中宋" w:eastAsia="华文中宋"/>
          <w:szCs w:val="32"/>
        </w:rPr>
        <w:t>注：</w:t>
      </w:r>
      <w:r>
        <w:rPr>
          <w:szCs w:val="32"/>
        </w:rPr>
        <w:t>各与项目有关的单位按本</w:t>
      </w:r>
      <w:r>
        <w:rPr>
          <w:rFonts w:hint="eastAsia" w:ascii="仿宋_GB2312"/>
          <w:szCs w:val="32"/>
        </w:rPr>
        <w:t>“资料清单”准</w:t>
      </w:r>
      <w:r>
        <w:rPr>
          <w:szCs w:val="32"/>
        </w:rPr>
        <w:t>备资料（如本项目不适用可不准备），如无特殊要求，应在评价工作组进驻现场时提供，并做好复印的准备。</w:t>
      </w:r>
    </w:p>
    <w:p>
      <w:pPr>
        <w:ind w:firstLine="563"/>
        <w:rPr>
          <w:rFonts w:hint="eastAsia"/>
          <w:szCs w:val="32"/>
        </w:rPr>
      </w:pPr>
    </w:p>
    <w:p/>
    <w:sectPr>
      <w:pgSz w:w="11906" w:h="16838"/>
      <w:pgMar w:top="1588" w:right="1418" w:bottom="1588" w:left="1418" w:header="1021" w:footer="1021" w:gutter="0"/>
      <w:cols w:space="720" w:num="1"/>
      <w:docGrid w:type="linesAndChars" w:linePitch="56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707F8"/>
    <w:rsid w:val="034707F8"/>
    <w:rsid w:val="0B931271"/>
    <w:rsid w:val="13E15D5A"/>
    <w:rsid w:val="191901CF"/>
    <w:rsid w:val="3A0E77D5"/>
    <w:rsid w:val="46ED6114"/>
    <w:rsid w:val="48651591"/>
    <w:rsid w:val="67D558C6"/>
    <w:rsid w:val="7A9231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w w:val="90"/>
      <w:kern w:val="2"/>
      <w:sz w:val="32"/>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2018-05-02T02:58:00Z</dcterms:created>
  <dc:creator>liuli</dc:creator>
  <cp:lastModifiedBy>liuli</cp:lastModifiedBy>
  <dcterms:modified xsi:type="dcterms:W3CDTF">2019-06-04T06:25:11Z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