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pPr w:leftFromText="180" w:rightFromText="180" w:vertAnchor="page" w:horzAnchor="page" w:tblpX="858" w:tblpY="2644"/>
        <w:tblOverlap w:val="never"/>
        <w:tblW w:w="14858"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38"/>
        <w:gridCol w:w="637"/>
        <w:gridCol w:w="1160"/>
        <w:gridCol w:w="1350"/>
        <w:gridCol w:w="1223"/>
        <w:gridCol w:w="1000"/>
        <w:gridCol w:w="1970"/>
        <w:gridCol w:w="3930"/>
        <w:gridCol w:w="1100"/>
        <w:gridCol w:w="1575"/>
        <w:gridCol w:w="575"/>
      </w:tblGrid>
      <w:tr w14:paraId="114292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338" w:type="dxa"/>
            <w:tcBorders>
              <w:top w:val="single" w:color="auto" w:sz="8" w:space="0"/>
              <w:left w:val="single" w:color="auto" w:sz="8" w:space="0"/>
              <w:bottom w:val="single" w:color="auto" w:sz="4" w:space="0"/>
              <w:right w:val="single" w:color="auto" w:sz="4" w:space="0"/>
            </w:tcBorders>
            <w:noWrap w:val="0"/>
            <w:vAlign w:val="center"/>
          </w:tcPr>
          <w:p w14:paraId="1C9A2759">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baseline"/>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序号</w:t>
            </w:r>
          </w:p>
        </w:tc>
        <w:tc>
          <w:tcPr>
            <w:tcW w:w="637" w:type="dxa"/>
            <w:tcBorders>
              <w:top w:val="single" w:color="auto" w:sz="8" w:space="0"/>
              <w:left w:val="single" w:color="auto" w:sz="4" w:space="0"/>
              <w:bottom w:val="single" w:color="auto" w:sz="4" w:space="0"/>
              <w:right w:val="single" w:color="auto" w:sz="4" w:space="0"/>
            </w:tcBorders>
            <w:noWrap w:val="0"/>
            <w:vAlign w:val="center"/>
          </w:tcPr>
          <w:p w14:paraId="45C1F2F6">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baseline"/>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案件</w:t>
            </w:r>
          </w:p>
          <w:p w14:paraId="5C14BC6A">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baseline"/>
              <w:rPr>
                <w:rFonts w:hint="eastAsia" w:ascii="仿宋_GB2312" w:hAnsi="仿宋_GB2312" w:eastAsia="仿宋_GB2312" w:cs="仿宋_GB2312"/>
                <w:sz w:val="21"/>
                <w:szCs w:val="21"/>
                <w:highlight w:val="yellow"/>
                <w:lang w:val="en-US" w:eastAsia="zh-CN"/>
              </w:rPr>
            </w:pPr>
            <w:r>
              <w:rPr>
                <w:rFonts w:hint="eastAsia" w:ascii="仿宋_GB2312" w:hAnsi="仿宋_GB2312" w:eastAsia="仿宋_GB2312" w:cs="仿宋_GB2312"/>
                <w:sz w:val="21"/>
                <w:szCs w:val="21"/>
                <w:lang w:val="en-US" w:eastAsia="zh-CN"/>
              </w:rPr>
              <w:t>名称</w:t>
            </w:r>
          </w:p>
        </w:tc>
        <w:tc>
          <w:tcPr>
            <w:tcW w:w="1160" w:type="dxa"/>
            <w:tcBorders>
              <w:top w:val="single" w:color="auto" w:sz="8" w:space="0"/>
              <w:left w:val="single" w:color="auto" w:sz="4" w:space="0"/>
              <w:bottom w:val="single" w:color="auto" w:sz="4" w:space="0"/>
              <w:right w:val="single" w:color="auto" w:sz="4" w:space="0"/>
            </w:tcBorders>
            <w:noWrap w:val="0"/>
            <w:vAlign w:val="center"/>
          </w:tcPr>
          <w:p w14:paraId="57538C8F">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baseline"/>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行政处罚决定案号</w:t>
            </w:r>
          </w:p>
        </w:tc>
        <w:tc>
          <w:tcPr>
            <w:tcW w:w="1350" w:type="dxa"/>
            <w:tcBorders>
              <w:top w:val="single" w:color="auto" w:sz="8" w:space="0"/>
              <w:left w:val="single" w:color="auto" w:sz="4" w:space="0"/>
              <w:bottom w:val="single" w:color="auto" w:sz="4" w:space="0"/>
              <w:right w:val="single" w:color="auto" w:sz="4" w:space="0"/>
            </w:tcBorders>
            <w:noWrap w:val="0"/>
            <w:vAlign w:val="center"/>
          </w:tcPr>
          <w:p w14:paraId="06C7B762">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210" w:firstLineChars="100"/>
              <w:jc w:val="center"/>
              <w:textAlignment w:val="baseline"/>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违法主体</w:t>
            </w:r>
          </w:p>
          <w:p w14:paraId="46FEB306">
            <w:pPr>
              <w:pStyle w:val="3"/>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名称或姓名</w:t>
            </w:r>
          </w:p>
        </w:tc>
        <w:tc>
          <w:tcPr>
            <w:tcW w:w="1223" w:type="dxa"/>
            <w:tcBorders>
              <w:top w:val="single" w:color="auto" w:sz="8" w:space="0"/>
              <w:left w:val="single" w:color="auto" w:sz="4" w:space="0"/>
              <w:bottom w:val="single" w:color="auto" w:sz="4" w:space="0"/>
              <w:right w:val="single" w:color="auto" w:sz="4" w:space="0"/>
            </w:tcBorders>
            <w:noWrap w:val="0"/>
            <w:vAlign w:val="center"/>
          </w:tcPr>
          <w:p w14:paraId="71C7AD39">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baseline"/>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违法企业组织机构代码</w:t>
            </w:r>
          </w:p>
        </w:tc>
        <w:tc>
          <w:tcPr>
            <w:tcW w:w="1000" w:type="dxa"/>
            <w:tcBorders>
              <w:top w:val="single" w:color="auto" w:sz="8" w:space="0"/>
              <w:left w:val="single" w:color="auto" w:sz="4" w:space="0"/>
              <w:bottom w:val="single" w:color="auto" w:sz="4" w:space="0"/>
              <w:right w:val="single" w:color="auto" w:sz="4" w:space="0"/>
            </w:tcBorders>
            <w:noWrap w:val="0"/>
            <w:vAlign w:val="center"/>
          </w:tcPr>
          <w:p w14:paraId="249677F3">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baseline"/>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法定代表人（负责人）</w:t>
            </w:r>
          </w:p>
        </w:tc>
        <w:tc>
          <w:tcPr>
            <w:tcW w:w="1970" w:type="dxa"/>
            <w:tcBorders>
              <w:top w:val="single" w:color="auto" w:sz="8" w:space="0"/>
              <w:left w:val="single" w:color="auto" w:sz="4" w:space="0"/>
              <w:bottom w:val="single" w:color="auto" w:sz="4" w:space="0"/>
              <w:right w:val="single" w:color="auto" w:sz="8" w:space="0"/>
            </w:tcBorders>
            <w:noWrap w:val="0"/>
            <w:vAlign w:val="center"/>
          </w:tcPr>
          <w:p w14:paraId="4329CB11">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baseline"/>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主要</w:t>
            </w:r>
          </w:p>
          <w:p w14:paraId="282A9A01">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baseline"/>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违法事实</w:t>
            </w:r>
          </w:p>
        </w:tc>
        <w:tc>
          <w:tcPr>
            <w:tcW w:w="3930" w:type="dxa"/>
            <w:tcBorders>
              <w:top w:val="single" w:color="auto" w:sz="8" w:space="0"/>
              <w:left w:val="single" w:color="auto" w:sz="4" w:space="0"/>
              <w:bottom w:val="single" w:color="auto" w:sz="4" w:space="0"/>
              <w:right w:val="single" w:color="auto" w:sz="8" w:space="0"/>
            </w:tcBorders>
            <w:noWrap w:val="0"/>
            <w:vAlign w:val="center"/>
          </w:tcPr>
          <w:p w14:paraId="1A92A9FE">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baseline"/>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行政处罚种类和依据</w:t>
            </w:r>
          </w:p>
        </w:tc>
        <w:tc>
          <w:tcPr>
            <w:tcW w:w="1100" w:type="dxa"/>
            <w:tcBorders>
              <w:top w:val="single" w:color="auto" w:sz="8" w:space="0"/>
              <w:left w:val="single" w:color="auto" w:sz="4" w:space="0"/>
              <w:bottom w:val="single" w:color="auto" w:sz="4" w:space="0"/>
              <w:right w:val="single" w:color="auto" w:sz="8" w:space="0"/>
            </w:tcBorders>
            <w:noWrap w:val="0"/>
            <w:vAlign w:val="center"/>
          </w:tcPr>
          <w:p w14:paraId="46A3CD8F">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baseline"/>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行政处罚履行方式和期限</w:t>
            </w:r>
          </w:p>
        </w:tc>
        <w:tc>
          <w:tcPr>
            <w:tcW w:w="1575" w:type="dxa"/>
            <w:tcBorders>
              <w:top w:val="single" w:color="auto" w:sz="8" w:space="0"/>
              <w:left w:val="single" w:color="auto" w:sz="4" w:space="0"/>
              <w:bottom w:val="single" w:color="auto" w:sz="4" w:space="0"/>
              <w:right w:val="single" w:color="auto" w:sz="8" w:space="0"/>
            </w:tcBorders>
            <w:noWrap w:val="0"/>
            <w:vAlign w:val="center"/>
          </w:tcPr>
          <w:p w14:paraId="4FC9682C">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baseline"/>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作出行政处罚的机关名称和日期</w:t>
            </w:r>
          </w:p>
        </w:tc>
        <w:tc>
          <w:tcPr>
            <w:tcW w:w="575" w:type="dxa"/>
            <w:tcBorders>
              <w:top w:val="single" w:color="auto" w:sz="8" w:space="0"/>
              <w:left w:val="single" w:color="auto" w:sz="4" w:space="0"/>
              <w:bottom w:val="single" w:color="auto" w:sz="4" w:space="0"/>
              <w:right w:val="single" w:color="auto" w:sz="8" w:space="0"/>
            </w:tcBorders>
            <w:noWrap w:val="0"/>
            <w:vAlign w:val="center"/>
          </w:tcPr>
          <w:p w14:paraId="5AE126AA">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备注</w:t>
            </w:r>
          </w:p>
        </w:tc>
      </w:tr>
      <w:tr w14:paraId="26D10F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79" w:hRule="atLeast"/>
        </w:trPr>
        <w:tc>
          <w:tcPr>
            <w:tcW w:w="338" w:type="dxa"/>
            <w:tcBorders>
              <w:top w:val="single" w:color="auto" w:sz="4" w:space="0"/>
              <w:left w:val="single" w:color="auto" w:sz="8" w:space="0"/>
              <w:right w:val="single" w:color="auto" w:sz="4" w:space="0"/>
            </w:tcBorders>
            <w:noWrap w:val="0"/>
            <w:vAlign w:val="center"/>
          </w:tcPr>
          <w:p w14:paraId="1047526A">
            <w:pPr>
              <w:keepNext w:val="0"/>
              <w:keepLines w:val="0"/>
              <w:pageBreakBefore w:val="0"/>
              <w:kinsoku/>
              <w:wordWrap/>
              <w:overflowPunct/>
              <w:topLinePunct w:val="0"/>
              <w:autoSpaceDE/>
              <w:autoSpaceDN/>
              <w:bidi w:val="0"/>
              <w:adjustRightInd w:val="0"/>
              <w:snapToGrid w:val="0"/>
              <w:spacing w:line="280" w:lineRule="exact"/>
              <w:ind w:firstLine="0" w:firstLineChars="0"/>
              <w:jc w:val="left"/>
              <w:textAlignment w:val="baseline"/>
              <w:rPr>
                <w:rFonts w:hint="eastAsia" w:ascii="仿宋_GB2312" w:hAnsi="仿宋_GB2312" w:eastAsia="仿宋_GB2312" w:cs="仿宋_GB2312"/>
                <w:sz w:val="21"/>
                <w:szCs w:val="21"/>
                <w:u w:val="single" w:color="000000"/>
                <w:lang w:val="en-US" w:eastAsia="zh-CN"/>
              </w:rPr>
            </w:pPr>
            <w:r>
              <w:rPr>
                <w:rFonts w:hint="eastAsia" w:ascii="仿宋_GB2312" w:hAnsi="仿宋_GB2312" w:eastAsia="仿宋_GB2312" w:cs="仿宋_GB2312"/>
                <w:i w:val="0"/>
                <w:iCs w:val="0"/>
                <w:caps w:val="0"/>
                <w:color w:val="000000"/>
                <w:spacing w:val="0"/>
                <w:sz w:val="21"/>
                <w:szCs w:val="21"/>
                <w:shd w:val="clear" w:fill="FFFFFF"/>
                <w:lang w:val="en-US" w:eastAsia="zh-CN"/>
              </w:rPr>
              <w:t>1</w:t>
            </w:r>
          </w:p>
        </w:tc>
        <w:tc>
          <w:tcPr>
            <w:tcW w:w="637" w:type="dxa"/>
            <w:tcBorders>
              <w:top w:val="single" w:color="auto" w:sz="4" w:space="0"/>
              <w:left w:val="single" w:color="auto" w:sz="4" w:space="0"/>
              <w:right w:val="single" w:color="auto" w:sz="4" w:space="0"/>
            </w:tcBorders>
            <w:noWrap w:val="0"/>
            <w:vAlign w:val="center"/>
          </w:tcPr>
          <w:p w14:paraId="69ACD307">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仿宋_GB2312" w:hAnsi="仿宋_GB2312" w:eastAsia="仿宋_GB2312" w:cs="仿宋_GB2312"/>
                <w:i w:val="0"/>
                <w:iCs w:val="0"/>
                <w:caps w:val="0"/>
                <w:color w:val="000000"/>
                <w:spacing w:val="0"/>
                <w:sz w:val="21"/>
                <w:szCs w:val="21"/>
                <w:shd w:val="clear" w:fill="FFFFFF"/>
                <w:lang w:val="en-US" w:eastAsia="zh-CN"/>
              </w:rPr>
            </w:pPr>
            <w:r>
              <w:rPr>
                <w:rFonts w:hint="eastAsia" w:ascii="仿宋_GB2312" w:hAnsi="仿宋_GB2312" w:eastAsia="仿宋_GB2312" w:cs="仿宋_GB2312"/>
                <w:i w:val="0"/>
                <w:iCs w:val="0"/>
                <w:caps w:val="0"/>
                <w:color w:val="000000"/>
                <w:spacing w:val="0"/>
                <w:kern w:val="0"/>
                <w:sz w:val="21"/>
                <w:szCs w:val="21"/>
                <w:shd w:val="clear" w:fill="FFFFFF"/>
                <w:lang w:val="en-US" w:eastAsia="zh-CN" w:bidi="ar"/>
              </w:rPr>
              <w:t>宁夏</w:t>
            </w:r>
            <w:r>
              <w:rPr>
                <w:rFonts w:hint="eastAsia" w:ascii="仿宋_GB2312" w:hAnsi="仿宋_GB2312" w:cs="仿宋_GB2312"/>
                <w:i w:val="0"/>
                <w:iCs w:val="0"/>
                <w:caps w:val="0"/>
                <w:color w:val="000000"/>
                <w:spacing w:val="0"/>
                <w:kern w:val="0"/>
                <w:sz w:val="21"/>
                <w:szCs w:val="21"/>
                <w:shd w:val="clear" w:fill="FFFFFF"/>
                <w:lang w:val="en-US" w:eastAsia="zh-CN" w:bidi="ar"/>
              </w:rPr>
              <w:t>**</w:t>
            </w:r>
            <w:r>
              <w:rPr>
                <w:rFonts w:hint="eastAsia" w:ascii="仿宋_GB2312" w:hAnsi="仿宋_GB2312" w:eastAsia="仿宋_GB2312" w:cs="仿宋_GB2312"/>
                <w:i w:val="0"/>
                <w:iCs w:val="0"/>
                <w:caps w:val="0"/>
                <w:color w:val="000000"/>
                <w:spacing w:val="0"/>
                <w:kern w:val="0"/>
                <w:sz w:val="21"/>
                <w:szCs w:val="21"/>
                <w:shd w:val="clear" w:fill="FFFFFF"/>
                <w:lang w:val="en-US" w:eastAsia="zh-CN" w:bidi="ar"/>
              </w:rPr>
              <w:t>动物服务有限公司经营假兽药案</w:t>
            </w:r>
          </w:p>
        </w:tc>
        <w:tc>
          <w:tcPr>
            <w:tcW w:w="1160" w:type="dxa"/>
            <w:tcBorders>
              <w:top w:val="single" w:color="auto" w:sz="4" w:space="0"/>
              <w:left w:val="single" w:color="auto" w:sz="4" w:space="0"/>
              <w:right w:val="single" w:color="auto" w:sz="4" w:space="0"/>
            </w:tcBorders>
            <w:noWrap w:val="0"/>
            <w:vAlign w:val="center"/>
          </w:tcPr>
          <w:p w14:paraId="1688076A">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i w:val="0"/>
                <w:iCs w:val="0"/>
                <w:caps w:val="0"/>
                <w:color w:val="000000"/>
                <w:spacing w:val="0"/>
                <w:kern w:val="0"/>
                <w:sz w:val="21"/>
                <w:szCs w:val="21"/>
                <w:shd w:val="clear" w:fill="FFFFFF"/>
                <w:lang w:val="en-US" w:eastAsia="zh-CN" w:bidi="ar"/>
              </w:rPr>
              <w:t>农（兽药）罚〔2025〕8号</w:t>
            </w:r>
          </w:p>
          <w:p w14:paraId="1F75DC40">
            <w:pPr>
              <w:keepNext w:val="0"/>
              <w:keepLines w:val="0"/>
              <w:pageBreakBefore w:val="0"/>
              <w:kinsoku/>
              <w:wordWrap/>
              <w:overflowPunct/>
              <w:topLinePunct w:val="0"/>
              <w:autoSpaceDE/>
              <w:autoSpaceDN/>
              <w:bidi w:val="0"/>
              <w:adjustRightInd w:val="0"/>
              <w:snapToGrid w:val="0"/>
              <w:spacing w:line="280" w:lineRule="exact"/>
              <w:ind w:firstLine="0" w:firstLineChars="0"/>
              <w:jc w:val="left"/>
              <w:textAlignment w:val="baseline"/>
              <w:rPr>
                <w:rFonts w:hint="eastAsia" w:ascii="仿宋_GB2312" w:hAnsi="仿宋_GB2312" w:eastAsia="仿宋_GB2312" w:cs="仿宋_GB2312"/>
                <w:i w:val="0"/>
                <w:iCs w:val="0"/>
                <w:caps w:val="0"/>
                <w:color w:val="000000"/>
                <w:spacing w:val="0"/>
                <w:sz w:val="21"/>
                <w:szCs w:val="21"/>
                <w:shd w:val="clear" w:fill="FFFFFF"/>
              </w:rPr>
            </w:pPr>
          </w:p>
        </w:tc>
        <w:tc>
          <w:tcPr>
            <w:tcW w:w="1350" w:type="dxa"/>
            <w:tcBorders>
              <w:top w:val="single" w:color="auto" w:sz="4" w:space="0"/>
              <w:left w:val="single" w:color="auto" w:sz="4" w:space="0"/>
              <w:right w:val="single" w:color="auto" w:sz="4" w:space="0"/>
            </w:tcBorders>
            <w:noWrap w:val="0"/>
            <w:vAlign w:val="center"/>
          </w:tcPr>
          <w:p w14:paraId="0C54AB3F">
            <w:pPr>
              <w:keepNext w:val="0"/>
              <w:keepLines w:val="0"/>
              <w:pageBreakBefore w:val="0"/>
              <w:kinsoku/>
              <w:wordWrap/>
              <w:overflowPunct/>
              <w:topLinePunct w:val="0"/>
              <w:autoSpaceDE/>
              <w:autoSpaceDN/>
              <w:bidi w:val="0"/>
              <w:adjustRightInd w:val="0"/>
              <w:snapToGrid w:val="0"/>
              <w:spacing w:line="280" w:lineRule="exact"/>
              <w:ind w:left="0" w:leftChars="0" w:firstLine="210" w:firstLineChars="100"/>
              <w:jc w:val="left"/>
              <w:textAlignment w:val="baseline"/>
              <w:rPr>
                <w:rFonts w:hint="default" w:ascii="仿宋_GB2312" w:hAnsi="仿宋_GB2312" w:eastAsia="仿宋_GB2312" w:cs="仿宋_GB2312"/>
                <w:i w:val="0"/>
                <w:iCs w:val="0"/>
                <w:caps w:val="0"/>
                <w:color w:val="000000"/>
                <w:spacing w:val="0"/>
                <w:sz w:val="21"/>
                <w:szCs w:val="21"/>
                <w:shd w:val="clear" w:fill="FFFFFF"/>
                <w:lang w:val="en-US"/>
              </w:rPr>
            </w:pPr>
            <w:r>
              <w:rPr>
                <w:rFonts w:hint="eastAsia" w:ascii="仿宋_GB2312" w:hAnsi="仿宋_GB2312" w:eastAsia="仿宋_GB2312" w:cs="仿宋_GB2312"/>
                <w:i w:val="0"/>
                <w:iCs w:val="0"/>
                <w:caps w:val="0"/>
                <w:color w:val="000000"/>
                <w:spacing w:val="0"/>
                <w:kern w:val="0"/>
                <w:sz w:val="21"/>
                <w:szCs w:val="21"/>
                <w:shd w:val="clear" w:fill="FFFFFF"/>
                <w:lang w:val="en-US" w:eastAsia="zh-CN" w:bidi="ar"/>
              </w:rPr>
              <w:t>宁夏</w:t>
            </w:r>
            <w:r>
              <w:rPr>
                <w:rFonts w:hint="eastAsia" w:ascii="仿宋_GB2312" w:hAnsi="仿宋_GB2312" w:cs="仿宋_GB2312"/>
                <w:i w:val="0"/>
                <w:iCs w:val="0"/>
                <w:caps w:val="0"/>
                <w:color w:val="000000"/>
                <w:spacing w:val="0"/>
                <w:kern w:val="0"/>
                <w:sz w:val="21"/>
                <w:szCs w:val="21"/>
                <w:shd w:val="clear" w:fill="FFFFFF"/>
                <w:lang w:val="en-US" w:eastAsia="zh-CN" w:bidi="ar"/>
              </w:rPr>
              <w:t>**</w:t>
            </w:r>
            <w:r>
              <w:rPr>
                <w:rFonts w:hint="eastAsia" w:ascii="仿宋_GB2312" w:hAnsi="仿宋_GB2312" w:eastAsia="仿宋_GB2312" w:cs="仿宋_GB2312"/>
                <w:i w:val="0"/>
                <w:iCs w:val="0"/>
                <w:caps w:val="0"/>
                <w:color w:val="000000"/>
                <w:spacing w:val="0"/>
                <w:kern w:val="0"/>
                <w:sz w:val="21"/>
                <w:szCs w:val="21"/>
                <w:shd w:val="clear" w:fill="FFFFFF"/>
                <w:lang w:val="en-US" w:eastAsia="zh-CN" w:bidi="ar"/>
              </w:rPr>
              <w:t>动物服务有限公司</w:t>
            </w:r>
          </w:p>
        </w:tc>
        <w:tc>
          <w:tcPr>
            <w:tcW w:w="1223" w:type="dxa"/>
            <w:tcBorders>
              <w:top w:val="single" w:color="auto" w:sz="4" w:space="0"/>
              <w:left w:val="single" w:color="auto" w:sz="4" w:space="0"/>
              <w:right w:val="single" w:color="auto" w:sz="4" w:space="0"/>
            </w:tcBorders>
            <w:noWrap w:val="0"/>
            <w:vAlign w:val="center"/>
          </w:tcPr>
          <w:p w14:paraId="363AD64F">
            <w:pPr>
              <w:keepNext w:val="0"/>
              <w:keepLines w:val="0"/>
              <w:pageBreakBefore w:val="0"/>
              <w:kinsoku/>
              <w:wordWrap/>
              <w:overflowPunct/>
              <w:topLinePunct w:val="0"/>
              <w:autoSpaceDE/>
              <w:autoSpaceDN/>
              <w:bidi w:val="0"/>
              <w:adjustRightInd w:val="0"/>
              <w:snapToGrid w:val="0"/>
              <w:spacing w:line="280" w:lineRule="exact"/>
              <w:ind w:firstLine="0" w:firstLineChars="0"/>
              <w:jc w:val="left"/>
              <w:textAlignment w:val="baseline"/>
              <w:rPr>
                <w:rFonts w:hint="eastAsia" w:ascii="仿宋_GB2312" w:hAnsi="仿宋_GB2312" w:eastAsia="仿宋_GB2312" w:cs="仿宋_GB2312"/>
                <w:sz w:val="21"/>
                <w:szCs w:val="21"/>
                <w:u w:val="single" w:color="000000"/>
                <w:lang w:eastAsia="zh-CN"/>
              </w:rPr>
            </w:pPr>
            <w:r>
              <w:rPr>
                <w:rFonts w:hint="eastAsia" w:ascii="仿宋_GB2312" w:hAnsi="仿宋_GB2312" w:eastAsia="仿宋_GB2312" w:cs="仿宋_GB2312"/>
                <w:i w:val="0"/>
                <w:iCs w:val="0"/>
                <w:caps w:val="0"/>
                <w:color w:val="000000"/>
                <w:spacing w:val="0"/>
                <w:kern w:val="0"/>
                <w:sz w:val="21"/>
                <w:szCs w:val="21"/>
                <w:shd w:val="clear" w:fill="FFFFFF"/>
                <w:lang w:val="en-US" w:eastAsia="zh-CN" w:bidi="ar"/>
              </w:rPr>
              <w:t>92640400MAE4GYND9W</w:t>
            </w:r>
            <w:r>
              <w:rPr>
                <w:rFonts w:hint="default" w:ascii="仿宋_GB2312" w:hAnsi="仿宋_GB2312" w:eastAsia="仿宋_GB2312" w:cs="仿宋_GB2312"/>
                <w:i w:val="0"/>
                <w:iCs w:val="0"/>
                <w:caps w:val="0"/>
                <w:color w:val="000000"/>
                <w:spacing w:val="0"/>
                <w:kern w:val="0"/>
                <w:sz w:val="21"/>
                <w:szCs w:val="21"/>
                <w:shd w:val="clear" w:fill="FFFFFF"/>
                <w:lang w:val="en-US" w:eastAsia="zh-CN" w:bidi="ar"/>
              </w:rPr>
              <w:t xml:space="preserve"> </w:t>
            </w:r>
          </w:p>
        </w:tc>
        <w:tc>
          <w:tcPr>
            <w:tcW w:w="1000" w:type="dxa"/>
            <w:tcBorders>
              <w:top w:val="single" w:color="auto" w:sz="4" w:space="0"/>
              <w:left w:val="single" w:color="auto" w:sz="4" w:space="0"/>
              <w:right w:val="single" w:color="auto" w:sz="4" w:space="0"/>
            </w:tcBorders>
            <w:noWrap w:val="0"/>
            <w:vAlign w:val="center"/>
          </w:tcPr>
          <w:p w14:paraId="7C841722">
            <w:pPr>
              <w:keepNext w:val="0"/>
              <w:keepLines w:val="0"/>
              <w:pageBreakBefore w:val="0"/>
              <w:kinsoku/>
              <w:wordWrap/>
              <w:overflowPunct/>
              <w:topLinePunct w:val="0"/>
              <w:autoSpaceDE/>
              <w:autoSpaceDN/>
              <w:bidi w:val="0"/>
              <w:adjustRightInd w:val="0"/>
              <w:snapToGrid w:val="0"/>
              <w:spacing w:line="280" w:lineRule="exact"/>
              <w:ind w:firstLine="420" w:firstLineChars="200"/>
              <w:jc w:val="left"/>
              <w:textAlignment w:val="baseline"/>
              <w:rPr>
                <w:rFonts w:hint="eastAsia" w:ascii="仿宋_GB2312" w:hAnsi="仿宋_GB2312" w:eastAsia="仿宋_GB2312" w:cs="仿宋_GB2312"/>
                <w:sz w:val="21"/>
                <w:szCs w:val="21"/>
                <w:u w:val="single" w:color="000000"/>
                <w:lang w:val="en-US" w:eastAsia="zh-CN"/>
              </w:rPr>
            </w:pPr>
            <w:r>
              <w:rPr>
                <w:rFonts w:hint="eastAsia" w:ascii="仿宋_GB2312" w:hAnsi="仿宋_GB2312" w:eastAsia="仿宋_GB2312" w:cs="仿宋_GB2312"/>
                <w:sz w:val="21"/>
                <w:szCs w:val="21"/>
                <w:u w:val="none" w:color="auto"/>
                <w:lang w:val="en-US" w:eastAsia="zh-CN"/>
              </w:rPr>
              <w:t>/</w:t>
            </w:r>
          </w:p>
        </w:tc>
        <w:tc>
          <w:tcPr>
            <w:tcW w:w="1970" w:type="dxa"/>
            <w:tcBorders>
              <w:top w:val="single" w:color="auto" w:sz="4" w:space="0"/>
              <w:left w:val="single" w:color="auto" w:sz="4" w:space="0"/>
              <w:right w:val="single" w:color="auto" w:sz="8" w:space="0"/>
            </w:tcBorders>
            <w:noWrap w:val="0"/>
            <w:vAlign w:val="top"/>
          </w:tcPr>
          <w:p w14:paraId="0E0D66E7">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firstLine="0" w:firstLineChars="0"/>
              <w:jc w:val="both"/>
              <w:textAlignment w:val="auto"/>
              <w:rPr>
                <w:rFonts w:hint="eastAsia"/>
                <w:lang w:val="en-US" w:eastAsia="zh-CN"/>
              </w:rPr>
            </w:pPr>
            <w:r>
              <w:rPr>
                <w:rFonts w:hint="eastAsia" w:ascii="仿宋_GB2312" w:hAnsi="仿宋_GB2312" w:cs="仿宋_GB2312"/>
                <w:sz w:val="21"/>
                <w:szCs w:val="21"/>
                <w:lang w:val="en-US" w:eastAsia="zh-CN"/>
              </w:rPr>
              <w:t>2025年3月12日，原州区农业综合执法人员检查宁夏白婳动物服务有</w:t>
            </w:r>
            <w:bookmarkStart w:id="0" w:name="_GoBack"/>
            <w:bookmarkEnd w:id="0"/>
            <w:r>
              <w:rPr>
                <w:rFonts w:hint="eastAsia" w:ascii="仿宋_GB2312" w:hAnsi="仿宋_GB2312" w:cs="仿宋_GB2312"/>
                <w:sz w:val="21"/>
                <w:szCs w:val="21"/>
                <w:lang w:val="en-US" w:eastAsia="zh-CN"/>
              </w:rPr>
              <w:t>限公司时发现，</w:t>
            </w:r>
            <w:r>
              <w:rPr>
                <w:rFonts w:hint="eastAsia" w:ascii="仿宋_GB2312" w:hAnsi="仿宋_GB2312" w:eastAsia="仿宋_GB2312" w:cs="仿宋_GB2312"/>
                <w:sz w:val="21"/>
                <w:szCs w:val="21"/>
                <w:lang w:val="en-US" w:eastAsia="zh-CN"/>
              </w:rPr>
              <w:t>标称本产品符合饲料卫生标准，原料组成；青黛、蒲公英，规格；80ml，使用方法：洗净患部擦干，每日早晚各喷雾一次，连用3-5天病情严重可延长用药时间，长时间用药无毒副作用，未有生产日期及有效期。</w:t>
            </w:r>
            <w:r>
              <w:rPr>
                <w:rFonts w:hint="eastAsia" w:ascii="仿宋_GB2312" w:hAnsi="仿宋_GB2312" w:eastAsia="仿宋_GB2312" w:cs="仿宋_GB2312"/>
                <w:i w:val="0"/>
                <w:iCs w:val="0"/>
                <w:caps w:val="0"/>
                <w:color w:val="000000"/>
                <w:spacing w:val="0"/>
                <w:kern w:val="0"/>
                <w:sz w:val="21"/>
                <w:szCs w:val="21"/>
                <w:shd w:val="clear" w:fill="FFFFFF"/>
                <w:lang w:val="en-US" w:eastAsia="zh-CN" w:bidi="ar"/>
              </w:rPr>
              <w:t>该</w:t>
            </w:r>
            <w:r>
              <w:rPr>
                <w:rFonts w:hint="eastAsia" w:ascii="仿宋_GB2312" w:hAnsi="仿宋_GB2312" w:eastAsia="仿宋_GB2312" w:cs="仿宋_GB2312"/>
                <w:sz w:val="21"/>
                <w:szCs w:val="21"/>
                <w:lang w:val="en-US" w:eastAsia="zh-CN"/>
              </w:rPr>
              <w:t>行为违反了《兽药管理条例》第二十七条第三款之规定</w:t>
            </w:r>
            <w:r>
              <w:rPr>
                <w:rFonts w:hint="eastAsia" w:ascii="仿宋_GB2312" w:hAnsi="仿宋_GB2312" w:cs="仿宋_GB2312"/>
                <w:sz w:val="21"/>
                <w:szCs w:val="21"/>
                <w:lang w:val="en-US" w:eastAsia="zh-CN"/>
              </w:rPr>
              <w:t>。</w:t>
            </w:r>
          </w:p>
        </w:tc>
        <w:tc>
          <w:tcPr>
            <w:tcW w:w="3930" w:type="dxa"/>
            <w:tcBorders>
              <w:top w:val="single" w:color="auto" w:sz="4" w:space="0"/>
              <w:left w:val="single" w:color="auto" w:sz="4" w:space="0"/>
              <w:bottom w:val="single" w:color="auto" w:sz="8" w:space="0"/>
              <w:right w:val="single" w:color="auto" w:sz="8" w:space="0"/>
            </w:tcBorders>
            <w:noWrap w:val="0"/>
            <w:vAlign w:val="center"/>
          </w:tcPr>
          <w:p w14:paraId="67E23651">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firstLine="0" w:firstLineChars="0"/>
              <w:jc w:val="left"/>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依据《兽药管理条例》第五十六条规定：“违反本条例规定，无兽药生产许可证、兽药经营许可证生产、经营兽药的，或者虽有兽药生产许可证、兽药经营许可证，生产、经营假、劣兽药的，或者兽药经营企业经营人用药品的，责令其停止生产、经营，没收用于违法生产的原料、辅料、包装材料及生产、经营的兽药和违法所得，并处违法生产、经营的兽药(包括已出售的和未出售的兽药，下同)货值金额2倍以上5倍以下罚款，货值金额无法查证核实的，处10万元以上20万元以下罚款；无兽药生产许可证生产兽药，情节严重的，没收其生产设备；生产、经营假、劣兽药，情节严重的，吊销兽药生产许可证、兽药经营许可证；构成犯罪的，依法追究刑事责任；给他人造成损失的，依法承担赔偿责任。生产、经营企业的主要负责人和直接负责的主管人员终身不得从事兽药的生产、经营活动”。作出以下处罚决定：</w:t>
            </w:r>
          </w:p>
          <w:p w14:paraId="124A9D76">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firstLine="0" w:firstLineChars="0"/>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1.没收销毁违法经营的假兽药；</w:t>
            </w:r>
          </w:p>
          <w:p w14:paraId="4318B33E">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firstLine="0" w:firstLineChars="0"/>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2.没收违法所得285.00元；</w:t>
            </w:r>
          </w:p>
          <w:p w14:paraId="7FA9EB09">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firstLine="0" w:firstLineChars="0"/>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  3.罚款1845.00元（按货值零售价总金额615.00元3倍的罚款）；</w:t>
            </w:r>
          </w:p>
          <w:p w14:paraId="2A24CBB4">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firstLine="0" w:firstLineChars="0"/>
              <w:jc w:val="left"/>
              <w:textAlignment w:val="auto"/>
              <w:rPr>
                <w:rFonts w:hint="default" w:ascii="仿宋_GB2312" w:hAnsi="仿宋_GB2312" w:eastAsia="仿宋_GB2312" w:cs="仿宋_GB2312"/>
                <w:sz w:val="21"/>
                <w:szCs w:val="21"/>
                <w:u w:val="single" w:color="000000"/>
                <w:lang w:val="en-US"/>
              </w:rPr>
            </w:pPr>
            <w:r>
              <w:rPr>
                <w:rFonts w:hint="eastAsia" w:ascii="仿宋_GB2312" w:hAnsi="仿宋_GB2312" w:eastAsia="仿宋_GB2312" w:cs="仿宋_GB2312"/>
                <w:sz w:val="21"/>
                <w:szCs w:val="21"/>
                <w:lang w:val="en-US" w:eastAsia="zh-CN"/>
              </w:rPr>
              <w:t>合计罚（没）款2130.00元整。</w:t>
            </w:r>
          </w:p>
        </w:tc>
        <w:tc>
          <w:tcPr>
            <w:tcW w:w="1100" w:type="dxa"/>
            <w:tcBorders>
              <w:top w:val="single" w:color="auto" w:sz="4" w:space="0"/>
              <w:left w:val="single" w:color="auto" w:sz="4" w:space="0"/>
              <w:bottom w:val="single" w:color="auto" w:sz="8" w:space="0"/>
              <w:right w:val="single" w:color="auto" w:sz="8" w:space="0"/>
            </w:tcBorders>
            <w:noWrap w:val="0"/>
            <w:vAlign w:val="center"/>
          </w:tcPr>
          <w:p w14:paraId="36807080">
            <w:pPr>
              <w:keepNext w:val="0"/>
              <w:keepLines w:val="0"/>
              <w:pageBreakBefore w:val="0"/>
              <w:widowControl w:val="0"/>
              <w:kinsoku/>
              <w:wordWrap/>
              <w:overflowPunct/>
              <w:topLinePunct w:val="0"/>
              <w:autoSpaceDE/>
              <w:autoSpaceDN/>
              <w:bidi w:val="0"/>
              <w:adjustRightInd w:val="0"/>
              <w:snapToGrid w:val="0"/>
              <w:spacing w:line="280" w:lineRule="exact"/>
              <w:ind w:left="0" w:leftChars="0" w:firstLine="630" w:firstLineChars="300"/>
              <w:jc w:val="left"/>
              <w:textAlignment w:val="auto"/>
              <w:rPr>
                <w:rFonts w:hint="eastAsia" w:ascii="仿宋_GB2312" w:hAnsi="仿宋_GB2312" w:eastAsia="仿宋_GB2312" w:cs="仿宋_GB2312"/>
                <w:sz w:val="21"/>
                <w:szCs w:val="21"/>
                <w:u w:val="single" w:color="000000"/>
                <w:lang w:eastAsia="zh-CN"/>
              </w:rPr>
            </w:pPr>
            <w:r>
              <w:rPr>
                <w:rFonts w:hint="eastAsia" w:ascii="仿宋_GB2312" w:hAnsi="仿宋_GB2312" w:cs="仿宋_GB2312"/>
                <w:sz w:val="21"/>
                <w:szCs w:val="21"/>
                <w:lang w:val="en-US" w:eastAsia="zh-CN"/>
              </w:rPr>
              <w:t>/</w:t>
            </w:r>
          </w:p>
        </w:tc>
        <w:tc>
          <w:tcPr>
            <w:tcW w:w="1575" w:type="dxa"/>
            <w:tcBorders>
              <w:top w:val="single" w:color="auto" w:sz="4" w:space="0"/>
              <w:left w:val="single" w:color="auto" w:sz="4" w:space="0"/>
              <w:bottom w:val="single" w:color="auto" w:sz="8" w:space="0"/>
              <w:right w:val="single" w:color="auto" w:sz="8" w:space="0"/>
            </w:tcBorders>
            <w:noWrap w:val="0"/>
            <w:vAlign w:val="center"/>
          </w:tcPr>
          <w:p w14:paraId="13274064">
            <w:pPr>
              <w:keepNext w:val="0"/>
              <w:keepLines w:val="0"/>
              <w:pageBreakBefore w:val="0"/>
              <w:kinsoku/>
              <w:wordWrap/>
              <w:overflowPunct/>
              <w:topLinePunct w:val="0"/>
              <w:autoSpaceDE/>
              <w:autoSpaceDN/>
              <w:bidi w:val="0"/>
              <w:adjustRightInd w:val="0"/>
              <w:snapToGrid w:val="0"/>
              <w:spacing w:line="280" w:lineRule="exact"/>
              <w:ind w:left="0" w:leftChars="0" w:firstLine="0" w:firstLineChars="0"/>
              <w:jc w:val="left"/>
              <w:textAlignment w:val="baseline"/>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固原市原州区</w:t>
            </w:r>
          </w:p>
          <w:p w14:paraId="3C2BFA85">
            <w:pPr>
              <w:keepNext w:val="0"/>
              <w:keepLines w:val="0"/>
              <w:pageBreakBefore w:val="0"/>
              <w:kinsoku/>
              <w:wordWrap/>
              <w:overflowPunct/>
              <w:topLinePunct w:val="0"/>
              <w:autoSpaceDE/>
              <w:autoSpaceDN/>
              <w:bidi w:val="0"/>
              <w:adjustRightInd w:val="0"/>
              <w:snapToGrid w:val="0"/>
              <w:spacing w:line="280" w:lineRule="exact"/>
              <w:ind w:left="0" w:leftChars="0" w:firstLine="0" w:firstLineChars="0"/>
              <w:jc w:val="left"/>
              <w:textAlignment w:val="baseline"/>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农业农村局</w:t>
            </w:r>
          </w:p>
          <w:p w14:paraId="2BA066C1">
            <w:pPr>
              <w:pStyle w:val="3"/>
              <w:keepNext w:val="0"/>
              <w:keepLines w:val="0"/>
              <w:pageBreakBefore w:val="0"/>
              <w:kinsoku/>
              <w:wordWrap/>
              <w:overflowPunct/>
              <w:topLinePunct w:val="0"/>
              <w:autoSpaceDE/>
              <w:autoSpaceDN/>
              <w:bidi w:val="0"/>
              <w:adjustRightInd w:val="0"/>
              <w:snapToGrid w:val="0"/>
              <w:spacing w:line="280" w:lineRule="exact"/>
              <w:ind w:left="0" w:leftChars="0" w:firstLine="0" w:firstLineChars="0"/>
              <w:jc w:val="left"/>
              <w:rPr>
                <w:rFonts w:hint="eastAsia" w:ascii="仿宋_GB2312" w:hAnsi="仿宋_GB2312" w:eastAsia="仿宋_GB2312" w:cs="仿宋_GB2312"/>
                <w:sz w:val="21"/>
                <w:szCs w:val="21"/>
                <w:lang w:val="en-US"/>
              </w:rPr>
            </w:pPr>
            <w:r>
              <w:rPr>
                <w:rFonts w:hint="eastAsia" w:ascii="仿宋_GB2312" w:hAnsi="仿宋_GB2312" w:eastAsia="仿宋_GB2312" w:cs="仿宋_GB2312"/>
                <w:sz w:val="21"/>
                <w:szCs w:val="21"/>
                <w:lang w:val="en-US" w:eastAsia="zh-CN"/>
              </w:rPr>
              <w:t>202</w:t>
            </w:r>
            <w:r>
              <w:rPr>
                <w:rFonts w:hint="eastAsia" w:ascii="仿宋_GB2312" w:hAnsi="仿宋_GB2312" w:cs="仿宋_GB2312"/>
                <w:sz w:val="21"/>
                <w:szCs w:val="21"/>
                <w:lang w:val="en-US" w:eastAsia="zh-CN"/>
              </w:rPr>
              <w:t>5</w:t>
            </w:r>
            <w:r>
              <w:rPr>
                <w:rFonts w:hint="eastAsia" w:ascii="仿宋_GB2312" w:hAnsi="仿宋_GB2312" w:eastAsia="仿宋_GB2312" w:cs="仿宋_GB2312"/>
                <w:sz w:val="21"/>
                <w:szCs w:val="21"/>
                <w:lang w:val="en-US" w:eastAsia="zh-CN"/>
              </w:rPr>
              <w:t>年</w:t>
            </w:r>
            <w:r>
              <w:rPr>
                <w:rFonts w:hint="eastAsia" w:ascii="仿宋_GB2312" w:hAnsi="仿宋_GB2312" w:cs="仿宋_GB2312"/>
                <w:sz w:val="21"/>
                <w:szCs w:val="21"/>
                <w:lang w:val="en-US" w:eastAsia="zh-CN"/>
              </w:rPr>
              <w:t>4</w:t>
            </w:r>
            <w:r>
              <w:rPr>
                <w:rFonts w:hint="eastAsia" w:ascii="仿宋_GB2312" w:hAnsi="仿宋_GB2312" w:eastAsia="仿宋_GB2312" w:cs="仿宋_GB2312"/>
                <w:sz w:val="21"/>
                <w:szCs w:val="21"/>
                <w:lang w:val="en-US" w:eastAsia="zh-CN"/>
              </w:rPr>
              <w:t>月</w:t>
            </w:r>
            <w:r>
              <w:rPr>
                <w:rFonts w:hint="eastAsia" w:ascii="仿宋_GB2312" w:hAnsi="仿宋_GB2312" w:cs="仿宋_GB2312"/>
                <w:sz w:val="21"/>
                <w:szCs w:val="21"/>
                <w:lang w:val="en-US" w:eastAsia="zh-CN"/>
              </w:rPr>
              <w:t>23</w:t>
            </w:r>
            <w:r>
              <w:rPr>
                <w:rFonts w:hint="eastAsia" w:ascii="仿宋_GB2312" w:hAnsi="仿宋_GB2312" w:eastAsia="仿宋_GB2312" w:cs="仿宋_GB2312"/>
                <w:sz w:val="21"/>
                <w:szCs w:val="21"/>
                <w:lang w:val="en-US" w:eastAsia="zh-CN"/>
              </w:rPr>
              <w:t>日</w:t>
            </w:r>
          </w:p>
        </w:tc>
        <w:tc>
          <w:tcPr>
            <w:tcW w:w="575" w:type="dxa"/>
            <w:tcBorders>
              <w:top w:val="single" w:color="auto" w:sz="4" w:space="0"/>
              <w:left w:val="single" w:color="auto" w:sz="4" w:space="0"/>
              <w:bottom w:val="single" w:color="auto" w:sz="8" w:space="0"/>
              <w:right w:val="single" w:color="auto" w:sz="8" w:space="0"/>
            </w:tcBorders>
            <w:noWrap w:val="0"/>
            <w:vAlign w:val="center"/>
          </w:tcPr>
          <w:p w14:paraId="42FEF692">
            <w:pPr>
              <w:pStyle w:val="3"/>
              <w:keepNext w:val="0"/>
              <w:keepLines w:val="0"/>
              <w:pageBreakBefore w:val="0"/>
              <w:kinsoku/>
              <w:wordWrap/>
              <w:overflowPunct/>
              <w:topLinePunct w:val="0"/>
              <w:autoSpaceDE/>
              <w:autoSpaceDN/>
              <w:bidi w:val="0"/>
              <w:adjustRightInd w:val="0"/>
              <w:snapToGrid w:val="0"/>
              <w:rPr>
                <w:rFonts w:hint="eastAsia" w:ascii="仿宋_GB2312" w:hAnsi="仿宋_GB2312" w:eastAsia="仿宋_GB2312" w:cs="仿宋_GB2312"/>
                <w:sz w:val="21"/>
                <w:szCs w:val="21"/>
                <w:lang w:val="en-US" w:eastAsia="zh-CN"/>
              </w:rPr>
            </w:pPr>
          </w:p>
        </w:tc>
      </w:tr>
    </w:tbl>
    <w:p w14:paraId="06964E01">
      <w:pPr>
        <w:keepNext w:val="0"/>
        <w:keepLines w:val="0"/>
        <w:pageBreakBefore w:val="0"/>
        <w:widowControl w:val="0"/>
        <w:kinsoku/>
        <w:wordWrap/>
        <w:overflowPunct/>
        <w:topLinePunct w:val="0"/>
        <w:autoSpaceDE/>
        <w:autoSpaceDN/>
        <w:bidi w:val="0"/>
        <w:adjustRightInd w:val="0"/>
        <w:snapToGrid w:val="0"/>
        <w:spacing w:before="144" w:beforeLines="25" w:after="144" w:afterLines="25" w:line="460" w:lineRule="exact"/>
        <w:ind w:firstLine="2880" w:firstLineChars="800"/>
        <w:jc w:val="both"/>
        <w:textAlignment w:val="baseline"/>
        <w:rPr>
          <w:sz w:val="36"/>
          <w:szCs w:val="36"/>
        </w:rPr>
      </w:pPr>
      <w:r>
        <w:rPr>
          <w:rFonts w:hint="eastAsia" w:eastAsia="方正小标宋简体"/>
          <w:sz w:val="36"/>
          <w:szCs w:val="36"/>
          <w:lang w:val="en-US" w:eastAsia="zh-CN"/>
        </w:rPr>
        <w:t>固原市原州区农业农村局农业行政处罚案件信息公开表</w:t>
      </w:r>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xNzZjZGQ3MGI1M2JjYzQzODllYjNmNDYwZWY4ZjMifQ=="/>
  </w:docVars>
  <w:rsids>
    <w:rsidRoot w:val="35C87137"/>
    <w:rsid w:val="02DC5CB3"/>
    <w:rsid w:val="048A3516"/>
    <w:rsid w:val="04A40A52"/>
    <w:rsid w:val="058A2288"/>
    <w:rsid w:val="08D43AEC"/>
    <w:rsid w:val="0F890F70"/>
    <w:rsid w:val="14270D58"/>
    <w:rsid w:val="15A95278"/>
    <w:rsid w:val="15AB2497"/>
    <w:rsid w:val="1A7E2606"/>
    <w:rsid w:val="1B965AC3"/>
    <w:rsid w:val="1E0B5246"/>
    <w:rsid w:val="288A1B89"/>
    <w:rsid w:val="2C063C1D"/>
    <w:rsid w:val="30C96FC7"/>
    <w:rsid w:val="35C87137"/>
    <w:rsid w:val="39C24EFB"/>
    <w:rsid w:val="3B3D3C2D"/>
    <w:rsid w:val="461D3BE5"/>
    <w:rsid w:val="4A6F0787"/>
    <w:rsid w:val="4D6E27A5"/>
    <w:rsid w:val="508F45A0"/>
    <w:rsid w:val="53C22B71"/>
    <w:rsid w:val="57A67CBD"/>
    <w:rsid w:val="5C2E5B4C"/>
    <w:rsid w:val="5D6A375C"/>
    <w:rsid w:val="5FCB3B64"/>
    <w:rsid w:val="602435A3"/>
    <w:rsid w:val="6194053E"/>
    <w:rsid w:val="657D4B03"/>
    <w:rsid w:val="67CA73AD"/>
    <w:rsid w:val="6C721879"/>
    <w:rsid w:val="71933146"/>
    <w:rsid w:val="7FC17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579" w:lineRule="atLeast"/>
      <w:ind w:firstLine="200" w:firstLineChars="20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qFormat/>
    <w:uiPriority w:val="9"/>
    <w:pPr>
      <w:outlineLvl w:val="1"/>
    </w:pPr>
    <w:rPr>
      <w:rFonts w:eastAsia="黑体"/>
      <w:bCs/>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Normal Indent"/>
    <w:basedOn w:val="1"/>
    <w:unhideWhenUsed/>
    <w:qFormat/>
    <w:uiPriority w:val="99"/>
    <w:pPr>
      <w:ind w:firstLine="420" w:firstLineChars="200"/>
    </w:pPr>
  </w:style>
  <w:style w:type="paragraph" w:styleId="4">
    <w:name w:val="Body Text"/>
    <w:basedOn w:val="1"/>
    <w:qFormat/>
    <w:uiPriority w:val="0"/>
    <w:pPr>
      <w:spacing w:afterLines="0" w:afterAutospacing="0" w:line="300" w:lineRule="exact"/>
    </w:pPr>
    <w:rPr>
      <w:rFonts w:ascii="Calibri" w:hAnsi="Calibri" w:cs="Times New Roman"/>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6">
    <w:name w:val="Body Text First Indent 2"/>
    <w:basedOn w:val="4"/>
    <w:next w:val="4"/>
    <w:qFormat/>
    <w:uiPriority w:val="0"/>
    <w:pPr>
      <w:spacing w:after="120"/>
      <w:ind w:left="200" w:leftChars="200" w:firstLine="420" w:firstLineChars="200"/>
    </w:pPr>
    <w:rPr>
      <w:rFonts w:ascii="Times New Roman" w:hAnsi="Times New Roman" w:eastAsia="仿宋_GB2312" w:cs="Times New Roman"/>
      <w:b/>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688</Words>
  <Characters>720</Characters>
  <Lines>0</Lines>
  <Paragraphs>0</Paragraphs>
  <TotalTime>2</TotalTime>
  <ScaleCrop>false</ScaleCrop>
  <LinksUpToDate>false</LinksUpToDate>
  <CharactersWithSpaces>720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2023-10-01T03:19:00Z</dcterms:created>
  <dc:creator>Administrator</dc:creator>
  <cp:lastModifiedBy>Administrator</cp:lastModifiedBy>
  <dcterms:modified xsi:type="dcterms:W3CDTF">2025-04-22T02:25:45Z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37CC17C4A4B7487A982E61FA412C9010_11</vt:lpwstr>
  </property>
  <property fmtid="{D5CDD505-2E9C-101B-9397-08002B2CF9AE}" pid="4" name="KSOTemplateDocerSaveRecord">
    <vt:lpwstr>eyJoZGlkIjoiZWY1YzI0OWMwZWFiNGQ5NmU2ZDE2OTZmYTA5YTkwNjMifQ==</vt:lpwstr>
  </property>
</Properties>
</file>