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320" w:hanging="1320" w:hangingChars="300"/>
        <w:rPr>
          <w:rFonts w:ascii="宋体" w:hAnsi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sz w:val="44"/>
          <w:szCs w:val="44"/>
        </w:rPr>
        <w:t>关于</w:t>
      </w:r>
      <w:r>
        <w:rPr>
          <w:rFonts w:hint="eastAsia" w:ascii="宋体" w:hAnsi="宋体"/>
          <w:sz w:val="44"/>
          <w:szCs w:val="44"/>
          <w:lang w:val="en-US" w:eastAsia="zh-CN"/>
        </w:rPr>
        <w:t>杨**（原州区头营镇**农资经销部）涉嫌销售劣种子案</w:t>
      </w:r>
      <w:r>
        <w:rPr>
          <w:rFonts w:hint="eastAsia" w:ascii="宋体" w:hAnsi="宋体"/>
          <w:sz w:val="44"/>
          <w:szCs w:val="44"/>
        </w:rPr>
        <w:t>调查的公示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**（原州区头营镇**农资经销部实际销售负责人）购进销售质量低于国家规定标准的杂交玉米种子，其行为违反了《中华人民共和国种子法》第四十八条第三款第一项“禁止生产经营假、劣种子。农业农村、林业草原主管部门和有关部门依法打击生产经营假、劣种子的违法行为，保护农民合法权益，维护公平竞争的市场秩序。下列种子为劣种子：(一)质量低于国家规定标准的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《中华人民共和国种子法》第七十五条“违反本法第四十八条规定，生产经营劣种子的，由县级以上人民政府农业农村、林业草原主管部门责令停止生产经营，没收违法所得和种子；违法生产经营的货值金额不足二万元的，并处二万以上十万元以下罚款；货值金额二万元以上的，并处货值金额五倍以上十倍以下罚款；情节严重的，吊销种子生产经营许可证。”结合《中华人民共和国行政处罚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"https://law.lawtime.cn/lifadongtai/21479.html" \o "行政处罚法释义：第二十七条" \t "_blank"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第二十七条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款第一项第三项“当事人有下列情形之一的，应当依法从轻或者减轻行政处罚：(一)主动消除或者减轻违法行为危害后果的；(三)配合行政机关查处违法行为有立功表现的；”之规定，参照《中华人民共和国农业农村部公告第180号规范农业行政处罚自由裁量权办法》第十二条第二款“法律、法规、规章设定的罚款数额有一定幅度的，在相应的幅度范围内分为从重处罚、一般处罚、从轻处罚。除法律、法规、规章另有规定外，罚款处罚的数额按照以下标准确定：（一）罚款为一定幅度的数额，并同时规定了最低罚款数额和最高罚款数额的，从轻处罚应低于最高罚款数额与最低罚款数额的中间值，从重处罚应高于中间值；”之规定。鉴于当事人原州区头营镇**农资经销部实际销售负责人杨**，在平时的经营活动中能守法经营，在此次案件调查过程中积极主动配合执法人员调查取证，且所经营的杂交玉米种子尚未销售，未对社会和他人造成任何损失，建议对当事人作如下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1.责令改正；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2.没收违法经营的“普达010”劣玉米种子10件（10件×10袋/件×8000粒/袋）；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3.罚款10000.00 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公示期间，如有疑问或意见可向固原市原州区农业农村局反映。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联系电话：0954-2669099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固原市原州区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NjA2YWZjZTJiMjIyYzIyZmM5M2Y2M2Y2M2QxOWMifQ=="/>
  </w:docVars>
  <w:rsids>
    <w:rsidRoot w:val="00BB69FF"/>
    <w:rsid w:val="00006D9E"/>
    <w:rsid w:val="00255715"/>
    <w:rsid w:val="00782781"/>
    <w:rsid w:val="008579CB"/>
    <w:rsid w:val="00BB69FF"/>
    <w:rsid w:val="00C40960"/>
    <w:rsid w:val="00D4745F"/>
    <w:rsid w:val="0728353B"/>
    <w:rsid w:val="5C6327CF"/>
    <w:rsid w:val="77322B8C"/>
    <w:rsid w:val="7BC4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6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15"/>
    <w:basedOn w:val="5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890</Words>
  <Characters>936</Characters>
  <Lines>6</Lines>
  <Paragraphs>1</Paragraphs>
  <TotalTime>5</TotalTime>
  <ScaleCrop>false</ScaleCrop>
  <LinksUpToDate>false</LinksUpToDate>
  <CharactersWithSpaces>937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2021-05-19T02:38:00Z</dcterms:created>
  <dc:creator>dell</dc:creator>
  <cp:lastModifiedBy>Administrator</cp:lastModifiedBy>
  <dcterms:modified xsi:type="dcterms:W3CDTF">2022-05-31T02:19:57Z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62956D20397D450982A87D746323DA0D</vt:lpwstr>
  </property>
</Properties>
</file>