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right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〔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A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〕</w:t>
      </w:r>
    </w:p>
    <w:p>
      <w:pPr>
        <w:spacing w:line="480" w:lineRule="exact"/>
        <w:jc w:val="right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〔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公开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〕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9"/>
        <w:rPr>
          <w:rFonts w:hint="eastAsia" w:ascii="方正小标宋_GBK" w:eastAsia="方正小标宋_GBK"/>
          <w:color w:val="auto"/>
          <w:sz w:val="52"/>
          <w:shd w:val="clear" w:color="auto" w:fill="auto"/>
        </w:rPr>
      </w:pPr>
    </w:p>
    <w:p>
      <w:pPr>
        <w:jc w:val="center"/>
        <w:rPr>
          <w:rFonts w:hint="default" w:eastAsia="方正小标宋_GBK"/>
          <w:color w:val="FF0000"/>
          <w:spacing w:val="-20"/>
          <w:w w:val="85"/>
          <w:kern w:val="84"/>
          <w:sz w:val="80"/>
          <w:szCs w:val="80"/>
          <w:lang w:val="en-US" w:eastAsia="zh-CN"/>
        </w:rPr>
      </w:pPr>
      <w:r>
        <w:rPr>
          <w:rFonts w:eastAsia="方正小标宋_GBK"/>
          <w:w w:val="90"/>
          <w:position w:val="6"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920115</wp:posOffset>
                </wp:positionV>
                <wp:extent cx="5619750" cy="36195"/>
                <wp:effectExtent l="0" t="15875" r="0" b="508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36195"/>
                          <a:chOff x="0" y="0"/>
                          <a:chExt cx="8850" cy="57"/>
                        </a:xfrm>
                        <a:effectLst/>
                      </wpg:grpSpPr>
                      <wps:wsp>
                        <wps:cNvPr id="10" name="直接连接符 4"/>
                        <wps:cNvCnPr/>
                        <wps:spPr>
                          <a:xfrm>
                            <a:off x="0" y="0"/>
                            <a:ext cx="8844" cy="0"/>
                          </a:xfrm>
                          <a:prstGeom prst="line">
                            <a:avLst/>
                          </a:prstGeom>
                          <a:ln w="317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1" name="直接连接符 7"/>
                        <wps:cNvCnPr/>
                        <wps:spPr>
                          <a:xfrm>
                            <a:off x="6" y="57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35pt;margin-top:72.45pt;height:2.85pt;width:442.5pt;z-index:251659264;mso-width-relative:page;mso-height-relative:page;" coordsize="8850,57" o:gfxdata="UEsDBAoAAAAAAIdO4kAAAAAAAAAAAAAAAAAEAAAAZHJzL1BLAwQUAAAACACHTuJAYCjDh9oAAAAJ&#10;AQAADwAAAGRycy9kb3ducmV2LnhtbE2PQU/CQBCF7yb+h82YeIPdSsFauyWGqCdCIpgQbkM7tA3d&#10;3aa7tPDvHU96nPde3nwvW15NKwbqfeOshmiqQJAtXNnYSsP37mOSgPABbYmts6ThRh6W+f1dhmnp&#10;RvtFwzZUgkusT1FDHUKXSumLmgz6qevIsndyvcHAZ1/JsseRy00rn5RaSION5Q81drSqqThvL0bD&#10;54jj2yx6H9bn0+p22M03+3VEWj8+ROoVRKBr+AvDLz6jQ85MR3expRethskzB1mO4xcQ7CdJPANx&#10;ZGWuFiDzTP5fkP8AUEsDBBQAAAAIAIdO4kDR6ssmiwIAADkHAAAOAAAAZHJzL2Uyb0RvYy54bWzl&#10;lb2OEzEQx3sk3sFyz232uOSSVTZXXC5pEJx08ACO17tryV+ynWzSU1AheiQ6rqKko+Bp4HgMxt5N&#10;7sgJEQGiIcVm/THjmd/8PTs+W0uBVsw6rlWO06MeRkxRXXBV5fjF89mjIUbOE1UQoRXL8YY5fDZ5&#10;+GDcmIwd61qLglkETpTLGpPj2nuTJYmjNZPEHWnDFCyW2kriYWirpLCkAe9SJMe93iBptC2M1ZQ5&#10;B7PTdhF3Hu0hDnVZcsqmmi4lU771apkgHlJyNTcOT2K0Zcmof1aWjnkkcgyZ+viEQ+B9EZ7JZEyy&#10;yhJTc9qFQA4JYS8nSbiCQ3eupsQTtLT8nivJqdVOl/6Iapm0iUQikEXa22Mzt3ppYi5V1lRmBx0K&#10;tUf9t93Sp6tLi3iR4xFGikgo+M2nl1/evEKjwKYxVQZb5tZcmUvbTVTtKKS7Lq0M/5AIWkeqmx1V&#10;tvaIwmR/kI5O+wCcwtpjGPRb6rSG0tyzovVFZzccbo36p8EiuT2Oxco+cT5Mhxh3ITUGVOluUbk/&#10;Q3VVE8NiBVzg0KFKIZmO1duPX1+///b5HTxvPlyjkxZa3HyuOmIucwDvUFzD4clJyyqq807Wxjo/&#10;Z1qi8JJjwVUIjWRk1ZEg2XZLmBYKNQA8bdkTuKolXBFwLQ2U26kqGjsteDHjQgQTZ6vFubBoReC6&#10;zGY9+HXkf9gWTpkSV7f74lJb0pqR4kIVyG8MCElB/8AhBskKjASDdhPeoGYk84SLQ3ZC+kIFg72S&#10;b5mGei90sYHKLI3lVQ1g0hhzp4Sg4X8hifRnkojaDTGAfn4tiQFGcEtawUPSu6vwVzUx6h/3QQf/&#10;ryRiz4COGptK1/1Dy747jp3l9os3+Q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gKMOH2gAAAAkB&#10;AAAPAAAAAAAAAAEAIAAAACIAAABkcnMvZG93bnJldi54bWxQSwECFAAUAAAACACHTuJA0erLJosC&#10;AAA5BwAADgAAAAAAAAABACAAAAApAQAAZHJzL2Uyb0RvYy54bWxQSwUGAAAAAAYABgBZAQAAJgYA&#10;AAAA&#10;">
                <o:lock v:ext="edit" aspectratio="f"/>
                <v:line id="直接连接符 4" o:spid="_x0000_s1026" o:spt="20" style="position:absolute;left:0;top:0;height:0;width:8844;" filled="f" stroked="t" coordsize="21600,21600" o:gfxdata="UEsDBAoAAAAAAIdO4kAAAAAAAAAAAAAAAAAEAAAAZHJzL1BLAwQUAAAACACHTuJA1a8H5L4AAADb&#10;AAAADwAAAGRycy9kb3ducmV2LnhtbEWPS4vCQBCE7wv+h6GFvSxmEg8iWScigiDksPg4eOzNtEkw&#10;0xMy42P99dsHwVs3VV319WL5cJ260RBazwayJAVFXHnbcm3geNhM5qBCRLbYeSYDfxRgWYw+Fphb&#10;f+cd3faxVhLCIUcDTYx9rnWoGnIYEt8Ti3b2g8Mo61BrO+Bdwl2np2k60w5bloYGe1o3VF32V2fg&#10;C0+z1TxkU+t/yt/n1pXH56o05nOcpd+gIj3i2/y63lrBF3r5RQbQ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a8H5L4A&#10;AADbAAAADwAAAAAAAAABACAAAAAiAAAAZHJzL2Rvd25yZXYueG1sUEsBAhQAFAAAAAgAh07iQDMv&#10;BZ47AAAAOQAAABAAAAAAAAAAAQAgAAAADQEAAGRycy9zaGFwZXhtbC54bWxQSwUGAAAAAAYABgBb&#10;AQAAtwMAAAAA&#10;">
                  <v:fill on="f" focussize="0,0"/>
                  <v:stroke weight="2.5pt" color="#FF0000" joinstyle="round"/>
                  <v:imagedata o:title=""/>
                  <o:lock v:ext="edit" aspectratio="f"/>
                </v:line>
                <v:line id="直接连接符 7" o:spid="_x0000_s1026" o:spt="20" style="position:absolute;left:6;top:57;height:0;width:8844;" filled="f" stroked="t" coordsize="21600,21600" o:gfxdata="UEsDBAoAAAAAAIdO4kAAAAAAAAAAAAAAAAAEAAAAZHJzL1BLAwQUAAAACACHTuJA/vN8r7oAAADb&#10;AAAADwAAAGRycy9kb3ducmV2LnhtbEVPTWvCQBC9C/0PyxR60914CJK6ipQWpD1pRfA2ZKdJTHY2&#10;zU6j/nu3UOhtHu9zluur79RIQ2wCW8hmBhRxGVzDlYXD59t0ASoKssMuMFm4UYT16mGyxMKFC+9o&#10;3EulUgjHAi3UIn2hdSxr8hhnoSdO3FcYPEqCQ6XdgJcU7js9NybXHhtODTX29FJT2e5/vAXJz3J0&#10;+fd7mx3a48l8mNFsXq19eszMMyihq/yL/9xbl+Zn8PtLOkCv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83yvugAAANsA&#10;AAAPAAAAAAAAAAEAIAAAACIAAABkcnMvZG93bnJldi54bWxQSwECFAAUAAAACACHTuJAMy8FnjsA&#10;AAA5AAAAEAAAAAAAAAABACAAAAAJAQAAZHJzL3NoYXBleG1sLnhtbFBLBQYAAAAABgAGAFsBAACz&#10;AwAAAAA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eastAsia="方正小标宋_GBK"/>
          <w:color w:val="FF0000"/>
          <w:spacing w:val="-20"/>
          <w:w w:val="90"/>
          <w:kern w:val="84"/>
          <w:position w:val="6"/>
          <w:sz w:val="84"/>
          <w:szCs w:val="84"/>
        </w:rPr>
        <w:t>固原市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</w:rPr>
        <w:t>原州区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  <w:lang w:val="en-US" w:eastAsia="zh-CN"/>
        </w:rPr>
        <w:t>综合执法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  <w:lang w:eastAsia="zh-CN"/>
        </w:rPr>
        <w:t>局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rPr>
          <w:rFonts w:ascii="仿宋_GB2312" w:eastAsia="仿宋_GB2312"/>
          <w:color w:val="auto"/>
          <w:sz w:val="32"/>
          <w:shd w:val="clear" w:color="auto" w:fill="auto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right"/>
        <w:outlineLvl w:val="0"/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</w:pPr>
      <w:r>
        <w:rPr>
          <w:rFonts w:hint="eastAsia" w:eastAsia="仿宋_GB2312" w:cs="Times New Roman"/>
          <w:color w:val="auto"/>
          <w:sz w:val="32"/>
          <w:shd w:val="clear" w:color="auto" w:fill="auto"/>
          <w:lang w:eastAsia="zh-CN"/>
        </w:rPr>
        <w:t>原综执函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〔20</w:t>
      </w:r>
      <w:r>
        <w:rPr>
          <w:rFonts w:hint="eastAsia" w:ascii="Times New Roman" w:hAnsi="Times New Roman" w:eastAsia="仿宋_GB2312" w:cs="Times New Roman"/>
          <w:color w:val="auto"/>
          <w:sz w:val="32"/>
          <w:shd w:val="clear" w:color="auto" w:fill="auto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〕</w:t>
      </w:r>
      <w:r>
        <w:rPr>
          <w:rFonts w:hint="eastAsia" w:eastAsia="仿宋_GB2312" w:cs="Times New Roman"/>
          <w:color w:val="auto"/>
          <w:sz w:val="32"/>
          <w:shd w:val="clear" w:color="auto" w:fill="auto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号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auto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原州区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政协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次会议第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25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号提案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张珍珠委员：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您提出的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关于加强住宅小区物业管理建议的提案收悉，现答复如下：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1.政府相关部门在物业公司资质审核、业务培训等方面要做实，切实提高物业公司整体行业的素质，加强物业服务企业从业人员培训，提高物业公司整体行业的素质。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住建厅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《推进全区物业服务标准化建设实施方案》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《推进固原市物业服务标准化建设实施方案》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等相关文件精神，我局物业办</w:t>
      </w:r>
      <w:r>
        <w:rPr>
          <w:rFonts w:hint="eastAsia" w:ascii="仿宋_GB2312" w:hAnsi="仿宋_GB2312" w:eastAsia="仿宋_GB2312" w:cs="仿宋_GB2312"/>
          <w:sz w:val="32"/>
          <w:szCs w:val="32"/>
        </w:rPr>
        <w:t>对辖区内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家物业服务企业营业执照、税务登记、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合同文本、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文件进行全面流程</w:t>
      </w:r>
      <w:r>
        <w:rPr>
          <w:rFonts w:hint="eastAsia" w:ascii="仿宋_GB2312" w:hAnsi="仿宋_GB2312" w:eastAsia="仿宋_GB2312" w:cs="仿宋_GB2312"/>
          <w:sz w:val="32"/>
          <w:szCs w:val="32"/>
        </w:rPr>
        <w:t>合法性审查。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同时进行审查规范对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家物业服务企业的物业服务合同文本。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由我局牵头、各街道办事处及社区共同参与，对城区内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服务住宅小区的物业服务企业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2020年度物业服务情况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评，评出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优秀物业服务企业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/>
        </w:rPr>
        <w:t>，并将考评情况在固原日报、大城小事、局微信公众号等媒体平台进行公示。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50家物业服务企业108人参加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宁夏回族自治区房地产业协会举办的“物业项目经理”培训班开展继续教育培训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，全部人员通过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，举办原州区物业服务企业从业人员电工技能技术培训班，参加人员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督促物业从业人员持证上岗。组织物业服务企业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参加自治区“房协”物业管理行业职业技能竞赛，其中固原荣欣物业服务有限公司、固原东海物业服务有限公司分别取得一等奖。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根据自治区住建厅召开物业管理工作公益大讲堂会议相关要求，我局组织城区物业服务企业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50余人参加线上培训，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物业管理人员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业主</w:t>
      </w:r>
      <w:r>
        <w:rPr>
          <w:rFonts w:hint="eastAsia" w:ascii="仿宋_GB2312" w:hAnsi="仿宋_GB2312" w:eastAsia="仿宋_GB2312" w:cs="仿宋_GB2312"/>
          <w:sz w:val="32"/>
          <w:szCs w:val="32"/>
        </w:rPr>
        <w:t>的权益、责任和义务，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促使物业人员提高自身服务水平。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2.将社区工作与物业管理相结合 ，实行物业管理集中整治和常态化规范化管理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充分发挥街道办事处、社区居委会、业主委员会、物业服务企业四方协调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，及时排查化解小区矛盾纠纷。由街道办事处牵头，社区、综合执法局积极配合，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对符合条件的小区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组织选举产生了新一届业主委员会，初步探索出一条符合我区物业管理的新路子，即由社区、业委会、物业服务企业共同参与的住宅小区物业治理机制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，形成常态化管理。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3.物业管理、民政、办事处、社区、消防、辖区派出所等部门联合发力，开展定期抽查和随时抽查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加强物业服务管理工作，将物业服务管理纳入社会治理体系，结合创新社区治理工作，发挥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物业管理监管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部门牵头抓总作用，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各街道办事处、社区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的沟通联系和协同配合，建立联席会议制度，及时研究解决物业服务管理工作的问题，探索通过党建引领等方式，多渠道化解物业矛盾纠纷，破解社区治理难题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联合街道办事处、社区、消防、辖区派出所定期督查小区楼道堆积杂物、私拉电线、车辆乱停乱放、小区环境卫生等问题集中整治；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严格执行日检查、月通报、年度考评制度。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对所服务住宅小区的物业服务企业实行不定向的抽查，并记录在册，下发整改通知书。对每月的便民投诉属实案件，政府门户网站、微博、日检查问题集中通报，下发给物业企业。对执行不力的物业服务企业记入年度考评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auto"/>
        <w:tabs>
          <w:tab w:val="left" w:pos="795"/>
          <w:tab w:val="center" w:pos="4365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固原市原州区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综合执法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局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 xml:space="preserve">                         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</w:rPr>
        <w:t>单位联系人及电话：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崔苗苗 7225116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抄送：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。</w:t>
      </w:r>
    </w:p>
    <w:p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88" w:bottom="141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kOI/NAQAApgMAAA4AAABkcnMvZTJvRG9jLnhtbK1TzYrbMBC+F/Yd&#10;hO6NncCWYOIshbClsLQL2z6AIsuxQH/MKLHTlyn01ofo45S+RkeynW13L3vYiz0zGn0z3zejzc1g&#10;DTspQO1dzZeLkjPlpG+0O9T865fbt2vOMArXCOOdqvlZIb/ZXr3Z9KFSK9950yhgBOKw6kPNuxhD&#10;VRQoO2UFLnxQjg5bD1ZEcuFQNCB6QremWJXlu6L30ATwUiFSdDce8gkRXgLo21ZLtfPyaJWLIyoo&#10;IyJRwk4H5NvcbdsqGT+3LarITM2JacxfKkL2Pn2L7UZUBxCh03JqQbykhSecrNCOil6gdiIKdgT9&#10;DMpqCR59GxfS22IkkhUhFsvyiTYPnQgqcyGpMVxEx9eDlZ9O98B0U/NrzpywNPA/33/+/vWDXSdt&#10;+oAVpTyEe5g8JDMRHVqw6U8U2JD1PF/0VENkkoLL9Wq9LklqSWezQzjF4/UAGD8ob1kyag40sKyj&#10;ON1hHFPnlFTN+VttDMVFZdx/AcIcIypPfbqd+h87TlYc9sNEY++bMxGnd0BVOw/fOOtpC2ruaOk5&#10;Mx8diZwWZjZgNvazcQygD13eqNQJhvfHSO3lrlO1sQSxTQ6NL/OeVi3tx79+znp8Xt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XW5UtAAAAAFAQAADwAAAAAAAAABACAAAAAiAAAAZHJzL2Rvd25y&#10;ZXYueG1sUEsBAhQAFAAAAAgAh07iQBCkOI/NAQAAp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ePltHNAQAApgMAAA4AAABkcnMvZTJvRG9jLnhtbK1TzYrbMBC+F/oO&#10;QvfGTg4hmDhLIeyyUNqFbR9AkeVYoD9mlNjpyxR660P0cUpfoyPZzm63lz30Ys+MRt/M981oezNY&#10;w84KUHtX8+Wi5Ew56RvtjjX/8vn23YYzjMI1wninan5RyG92b99s+1Cple+8aRQwAnFY9aHmXYyh&#10;KgqUnbICFz4oR4etBysiuXAsGhA9oVtTrMpyXfQemgBeKkSK7sdDPiHCawB922qp9l6erHJxRAVl&#10;RCRK2OmAfJe7bVsl46e2RRWZqTkxjflLRcg+pG+x24rqCCJ0Wk4tiNe08IKTFdpR0SvUXkTBTqD/&#10;gbJagkffxoX0thiJZEWIxbJ8oc1jJ4LKXEhqDFfR8f/Byo/nB2C6qfmaMycsDfz3tx+/fn5n66RN&#10;H7CilMfwAJOHZCaiQws2/YkCG7Kel6ueaohMUnC5WW02JUkt6Wx2CKd4uh4A453yliWj5kADyzqK&#10;8weMY+qckqo5f6uNobiojPsrQJhjROWpT7dT/2PHyYrDYZhoHHxzIeL0Dqhq5+ErZz1tQc0dLT1n&#10;5t6RyGlhZgNm4zAbpwD62OWNSp1geH+K1F7uOlUbSxDb5ND4Mu9p1dJ+PPdz1tPz2v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XW5UtAAAAAFAQAADwAAAAAAAAABACAAAAAiAAAAZHJzL2Rvd25y&#10;ZXYueG1sUEsBAhQAFAAAAAgAh07iQFePltHNAQAAp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01AF4"/>
    <w:rsid w:val="00656519"/>
    <w:rsid w:val="05694AC7"/>
    <w:rsid w:val="26D70008"/>
    <w:rsid w:val="4FFD5D9C"/>
    <w:rsid w:val="527C7D48"/>
    <w:rsid w:val="669F5FEE"/>
    <w:rsid w:val="68FB658E"/>
    <w:rsid w:val="75701AF4"/>
    <w:rsid w:val="7762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0">
    <w:name w:val=" Char1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2021-09-16T02:38:00Z</dcterms:created>
  <dc:creator>Administrator</dc:creator>
  <cp:lastModifiedBy>鸟有殊音</cp:lastModifiedBy>
  <cp:lastPrinted>2021-09-24T03:35:00Z</cp:lastPrinted>
  <dcterms:modified xsi:type="dcterms:W3CDTF">2021-11-15T03:23:15Z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E55DE687362948EDA913EE709BD2D4F1</vt:lpwstr>
  </property>
</Properties>
</file>