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hint="eastAsia" w:ascii="楷体_GB2312" w:hAnsi="楷体_GB2312" w:eastAsia="楷体_GB2312" w:cs="楷体_GB2312"/>
          <w:b/>
          <w:bCs/>
          <w:kern w:val="0"/>
          <w:sz w:val="28"/>
          <w:szCs w:val="28"/>
        </w:rPr>
      </w:pPr>
      <w:r>
        <w:rPr>
          <w:rFonts w:hint="eastAsia" w:ascii="仿宋_GB2312" w:hAnsi="仿宋_GB2312" w:eastAsia="仿宋_GB2312" w:cs="仿宋_GB2312"/>
          <w:b/>
          <w:bCs/>
          <w:kern w:val="0"/>
          <w:sz w:val="28"/>
          <w:szCs w:val="28"/>
        </w:rPr>
        <w:t>〔</w:t>
      </w:r>
      <w:r>
        <w:rPr>
          <w:rFonts w:hint="eastAsia" w:ascii="楷体_GB2312" w:hAnsi="楷体_GB2312" w:eastAsia="楷体_GB2312" w:cs="楷体_GB2312"/>
          <w:b/>
          <w:bCs/>
          <w:kern w:val="0"/>
          <w:sz w:val="28"/>
          <w:szCs w:val="28"/>
          <w:lang w:val="en-US" w:eastAsia="zh-CN"/>
        </w:rPr>
        <w:t>A</w:t>
      </w:r>
      <w:r>
        <w:rPr>
          <w:rFonts w:hint="eastAsia" w:ascii="仿宋_GB2312" w:hAnsi="仿宋_GB2312" w:eastAsia="仿宋_GB2312" w:cs="仿宋_GB2312"/>
          <w:b/>
          <w:bCs/>
          <w:kern w:val="0"/>
          <w:sz w:val="28"/>
          <w:szCs w:val="28"/>
        </w:rPr>
        <w:t>〕</w:t>
      </w:r>
    </w:p>
    <w:p>
      <w:pPr>
        <w:spacing w:line="480" w:lineRule="exact"/>
        <w:jc w:val="right"/>
        <w:rPr>
          <w:rFonts w:hint="eastAsia" w:ascii="楷体_GB2312" w:hAnsi="楷体_GB2312" w:eastAsia="楷体_GB2312" w:cs="楷体_GB2312"/>
          <w:b/>
          <w:bCs/>
          <w:kern w:val="0"/>
          <w:sz w:val="28"/>
          <w:szCs w:val="28"/>
        </w:rPr>
      </w:pP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w:t>
      </w:r>
      <w:r>
        <w:rPr>
          <w:rFonts w:hint="eastAsia" w:ascii="仿宋_GB2312" w:hAnsi="仿宋_GB2312" w:eastAsia="仿宋_GB2312" w:cs="仿宋_GB2312"/>
          <w:b/>
          <w:bCs/>
          <w:kern w:val="0"/>
          <w:sz w:val="28"/>
          <w:szCs w:val="28"/>
          <w:lang w:eastAsia="zh-CN"/>
        </w:rPr>
        <w:t>此件公开发布</w:t>
      </w:r>
      <w:r>
        <w:rPr>
          <w:rFonts w:hint="eastAsia" w:ascii="仿宋_GB2312" w:hAnsi="仿宋_GB2312" w:eastAsia="仿宋_GB2312" w:cs="仿宋_GB2312"/>
          <w:b/>
          <w:bCs/>
          <w:kern w:val="0"/>
          <w:sz w:val="28"/>
          <w:szCs w:val="28"/>
        </w:rPr>
        <w:t>〕</w:t>
      </w:r>
    </w:p>
    <w:p>
      <w:pPr>
        <w:keepNext w:val="0"/>
        <w:keepLines w:val="0"/>
        <w:pageBreakBefore w:val="0"/>
        <w:shd w:val="clear" w:color="auto" w:fill="auto"/>
        <w:kinsoku/>
        <w:wordWrap/>
        <w:overflowPunct/>
        <w:topLinePunct w:val="0"/>
        <w:autoSpaceDE/>
        <w:bidi w:val="0"/>
        <w:spacing w:line="560" w:lineRule="exact"/>
        <w:ind w:right="0" w:rightChars="0"/>
        <w:jc w:val="center"/>
        <w:outlineLvl w:val="9"/>
        <w:rPr>
          <w:rFonts w:hint="eastAsia" w:ascii="方正小标宋_GBK" w:eastAsia="方正小标宋_GBK"/>
          <w:color w:val="auto"/>
          <w:sz w:val="52"/>
          <w:shd w:val="clear" w:color="auto" w:fill="auto"/>
        </w:rPr>
      </w:pPr>
    </w:p>
    <w:p>
      <w:pPr>
        <w:jc w:val="center"/>
        <w:rPr>
          <w:rFonts w:hint="default" w:eastAsia="方正小标宋_GBK"/>
          <w:color w:val="FF0000"/>
          <w:spacing w:val="-20"/>
          <w:w w:val="85"/>
          <w:kern w:val="84"/>
          <w:sz w:val="80"/>
          <w:szCs w:val="80"/>
          <w:lang w:val="en-US" w:eastAsia="zh-CN"/>
        </w:rPr>
      </w:pPr>
      <w:r>
        <w:rPr>
          <w:rFonts w:eastAsia="方正小标宋_GBK"/>
          <w:w w:val="90"/>
          <w:position w:val="6"/>
          <w:sz w:val="84"/>
          <w:szCs w:val="84"/>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920115</wp:posOffset>
                </wp:positionV>
                <wp:extent cx="5619750" cy="36195"/>
                <wp:effectExtent l="0" t="15875" r="0" b="5080"/>
                <wp:wrapNone/>
                <wp:docPr id="9" name="组合 9"/>
                <wp:cNvGraphicFramePr/>
                <a:graphic xmlns:a="http://schemas.openxmlformats.org/drawingml/2006/main">
                  <a:graphicData uri="http://schemas.microsoft.com/office/word/2010/wordprocessingGroup">
                    <wpg:wgp>
                      <wpg:cNvGrpSpPr/>
                      <wpg:grpSpPr>
                        <a:xfrm>
                          <a:off x="0" y="0"/>
                          <a:ext cx="5619750" cy="36195"/>
                          <a:chOff x="0" y="0"/>
                          <a:chExt cx="8850" cy="57"/>
                        </a:xfrm>
                        <a:effectLst/>
                      </wpg:grpSpPr>
                      <wps:wsp>
                        <wps:cNvPr id="10" name="直接连接符 4"/>
                        <wps:cNvCnPr/>
                        <wps:spPr>
                          <a:xfrm>
                            <a:off x="0" y="0"/>
                            <a:ext cx="8844" cy="0"/>
                          </a:xfrm>
                          <a:prstGeom prst="line">
                            <a:avLst/>
                          </a:prstGeom>
                          <a:ln w="31750" cap="flat" cmpd="sng">
                            <a:solidFill>
                              <a:srgbClr val="FF0000"/>
                            </a:solidFill>
                            <a:prstDash val="solid"/>
                            <a:headEnd type="none" w="med" len="med"/>
                            <a:tailEnd type="none" w="med" len="med"/>
                          </a:ln>
                          <a:effectLst/>
                        </wps:spPr>
                        <wps:bodyPr upright="1"/>
                      </wps:wsp>
                      <wps:wsp>
                        <wps:cNvPr id="11" name="直接连接符 7"/>
                        <wps:cNvCnPr/>
                        <wps:spPr>
                          <a:xfrm>
                            <a:off x="6" y="57"/>
                            <a:ext cx="8844" cy="0"/>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35pt;margin-top:72.45pt;height:2.85pt;width:442.5pt;z-index:251659264;mso-width-relative:page;mso-height-relative:page;" coordsize="8850,57" o:gfxdata="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gKMOH2gAAAAkB&#10;AAAPAAAAAAAAAAEAIAAAACIAAABkcnMvZG93bnJldi54bWxQSwECFAAUAAAACACHTuJA0erLJosC&#10;AAA5BwAADgAAAAAAAAABACAAAAApAQAAZHJzL2Uyb0RvYy54bWxQSwUGAAAAAAYABgBZAQAAJgYA&#10;AAAA&#10;">
                <o:lock v:ext="edit" aspectratio="f"/>
                <v:line id="直接连接符 4" o:spid="_x0000_s1026" o:spt="20" style="position:absolute;left:0;top:0;height:0;width:8844;" filled="f" stroked="t" coordsize="21600,21600" o:gfxdata="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a8H5L4A&#10;AADbAAAADwAAAAAAAAABACAAAAAiAAAAZHJzL2Rvd25yZXYueG1sUEsBAhQAFAAAAAgAh07iQDMv&#10;BZ47AAAAOQAAABAAAAAAAAAAAQAgAAAADQEAAGRycy9zaGFwZXhtbC54bWxQSwUGAAAAAAYABgBb&#10;AQAAtwMAAAAA&#10;">
                  <v:fill on="f" focussize="0,0"/>
                  <v:stroke weight="2.5pt" color="#FF0000" joinstyle="round"/>
                  <v:imagedata o:title=""/>
                  <o:lock v:ext="edit" aspectratio="f"/>
                </v:line>
                <v:line id="直接连接符 7" o:spid="_x0000_s1026" o:spt="20" style="position:absolute;left:6;top:57;height:0;width:8844;" filled="f" stroked="t" coordsize="21600,21600" o:gfxdata="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3yvugAAANsA&#10;AAAPAAAAAAAAAAEAIAAAACIAAABkcnMvZG93bnJldi54bWxQSwECFAAUAAAACACHTuJAMy8FnjsA&#10;AAA5AAAAEAAAAAAAAAABACAAAAAJAQAAZHJzL3NoYXBleG1sLnhtbFBLBQYAAAAABgAGAFsBAACz&#10;AwAAAAA=&#10;">
                  <v:fill on="f" focussize="0,0"/>
                  <v:stroke color="#FF0000" joinstyle="round"/>
                  <v:imagedata o:title=""/>
                  <o:lock v:ext="edit" aspectratio="f"/>
                </v:line>
              </v:group>
            </w:pict>
          </mc:Fallback>
        </mc:AlternateContent>
      </w:r>
      <w:r>
        <w:rPr>
          <w:rFonts w:eastAsia="方正小标宋_GBK"/>
          <w:color w:val="FF0000"/>
          <w:spacing w:val="-20"/>
          <w:w w:val="90"/>
          <w:kern w:val="84"/>
          <w:position w:val="6"/>
          <w:sz w:val="84"/>
          <w:szCs w:val="84"/>
        </w:rPr>
        <w:t>固原市</w:t>
      </w:r>
      <w:r>
        <w:rPr>
          <w:rFonts w:hint="eastAsia" w:eastAsia="方正小标宋_GBK"/>
          <w:color w:val="FF0000"/>
          <w:spacing w:val="-20"/>
          <w:w w:val="90"/>
          <w:kern w:val="84"/>
          <w:position w:val="6"/>
          <w:sz w:val="84"/>
          <w:szCs w:val="84"/>
        </w:rPr>
        <w:t>原州区</w:t>
      </w:r>
      <w:r>
        <w:rPr>
          <w:rFonts w:hint="eastAsia" w:eastAsia="方正小标宋_GBK"/>
          <w:color w:val="FF0000"/>
          <w:spacing w:val="-20"/>
          <w:w w:val="90"/>
          <w:kern w:val="84"/>
          <w:position w:val="6"/>
          <w:sz w:val="84"/>
          <w:szCs w:val="84"/>
          <w:lang w:val="en-US" w:eastAsia="zh-CN"/>
        </w:rPr>
        <w:t>综合执法</w:t>
      </w:r>
      <w:r>
        <w:rPr>
          <w:rFonts w:hint="eastAsia" w:eastAsia="方正小标宋_GBK"/>
          <w:color w:val="FF0000"/>
          <w:spacing w:val="-20"/>
          <w:w w:val="90"/>
          <w:kern w:val="84"/>
          <w:position w:val="6"/>
          <w:sz w:val="84"/>
          <w:szCs w:val="84"/>
          <w:lang w:eastAsia="zh-CN"/>
        </w:rPr>
        <w:t>局</w:t>
      </w:r>
    </w:p>
    <w:p>
      <w:pPr>
        <w:keepNext w:val="0"/>
        <w:keepLines w:val="0"/>
        <w:pageBreakBefore w:val="0"/>
        <w:shd w:val="clear" w:color="auto" w:fill="auto"/>
        <w:kinsoku/>
        <w:wordWrap/>
        <w:overflowPunct/>
        <w:topLinePunct w:val="0"/>
        <w:autoSpaceDE/>
        <w:bidi w:val="0"/>
        <w:spacing w:line="560" w:lineRule="exact"/>
        <w:ind w:right="0" w:rightChars="0"/>
        <w:jc w:val="center"/>
        <w:rPr>
          <w:rFonts w:ascii="仿宋_GB2312" w:eastAsia="仿宋_GB2312"/>
          <w:color w:val="auto"/>
          <w:sz w:val="32"/>
          <w:shd w:val="clear" w:color="auto" w:fill="auto"/>
        </w:rPr>
      </w:pPr>
    </w:p>
    <w:p>
      <w:pPr>
        <w:keepNext w:val="0"/>
        <w:keepLines w:val="0"/>
        <w:pageBreakBefore w:val="0"/>
        <w:shd w:val="clear" w:color="auto" w:fill="auto"/>
        <w:kinsoku/>
        <w:wordWrap/>
        <w:overflowPunct/>
        <w:topLinePunct w:val="0"/>
        <w:autoSpaceDE/>
        <w:bidi w:val="0"/>
        <w:spacing w:line="560" w:lineRule="exact"/>
        <w:ind w:right="0" w:rightChars="0"/>
        <w:jc w:val="right"/>
        <w:outlineLvl w:val="0"/>
        <w:rPr>
          <w:rFonts w:hint="default" w:ascii="Times New Roman" w:hAnsi="Times New Roman" w:eastAsia="仿宋_GB2312" w:cs="Times New Roman"/>
          <w:color w:val="auto"/>
          <w:sz w:val="32"/>
          <w:shd w:val="clear" w:color="auto" w:fill="auto"/>
        </w:rPr>
      </w:pPr>
      <w:r>
        <w:rPr>
          <w:rFonts w:hint="eastAsia" w:eastAsia="仿宋_GB2312" w:cs="Times New Roman"/>
          <w:color w:val="auto"/>
          <w:sz w:val="32"/>
          <w:shd w:val="clear" w:color="auto" w:fill="auto"/>
          <w:lang w:eastAsia="zh-CN"/>
        </w:rPr>
        <w:t>原综执函</w:t>
      </w:r>
      <w:r>
        <w:rPr>
          <w:rFonts w:hint="default" w:ascii="Times New Roman" w:hAnsi="Times New Roman" w:eastAsia="仿宋_GB2312" w:cs="Times New Roman"/>
          <w:color w:val="auto"/>
          <w:sz w:val="32"/>
          <w:shd w:val="clear" w:color="auto" w:fill="auto"/>
        </w:rPr>
        <w:t>〔20</w:t>
      </w:r>
      <w:r>
        <w:rPr>
          <w:rFonts w:hint="eastAsia" w:ascii="Times New Roman" w:hAnsi="Times New Roman" w:eastAsia="仿宋_GB2312" w:cs="Times New Roman"/>
          <w:color w:val="auto"/>
          <w:sz w:val="32"/>
          <w:shd w:val="clear" w:color="auto" w:fill="auto"/>
          <w:lang w:val="en-US" w:eastAsia="zh-CN"/>
        </w:rPr>
        <w:t>2</w:t>
      </w:r>
      <w:r>
        <w:rPr>
          <w:rFonts w:hint="eastAsia" w:eastAsia="仿宋_GB2312" w:cs="Times New Roman"/>
          <w:color w:val="auto"/>
          <w:sz w:val="32"/>
          <w:shd w:val="clear" w:color="auto" w:fill="auto"/>
          <w:lang w:val="en-US" w:eastAsia="zh-CN"/>
        </w:rPr>
        <w:t>2</w:t>
      </w:r>
      <w:r>
        <w:rPr>
          <w:rFonts w:hint="default" w:ascii="Times New Roman" w:hAnsi="Times New Roman" w:eastAsia="仿宋_GB2312" w:cs="Times New Roman"/>
          <w:color w:val="auto"/>
          <w:sz w:val="32"/>
          <w:shd w:val="clear" w:color="auto" w:fill="auto"/>
        </w:rPr>
        <w:t>〕</w:t>
      </w:r>
      <w:r>
        <w:rPr>
          <w:rFonts w:hint="eastAsia" w:eastAsia="仿宋_GB2312" w:cs="Times New Roman"/>
          <w:color w:val="auto"/>
          <w:sz w:val="32"/>
          <w:shd w:val="clear" w:color="auto" w:fill="auto"/>
          <w:lang w:val="en-US" w:eastAsia="zh-CN"/>
        </w:rPr>
        <w:t>63</w:t>
      </w:r>
      <w:r>
        <w:rPr>
          <w:rFonts w:hint="default" w:ascii="Times New Roman" w:hAnsi="Times New Roman" w:eastAsia="仿宋_GB2312" w:cs="Times New Roman"/>
          <w:color w:val="auto"/>
          <w:sz w:val="32"/>
          <w:shd w:val="clear" w:color="auto" w:fill="auto"/>
        </w:rPr>
        <w:t>号</w:t>
      </w:r>
    </w:p>
    <w:p>
      <w:pPr>
        <w:keepNext w:val="0"/>
        <w:keepLines w:val="0"/>
        <w:pageBreakBefore w:val="0"/>
        <w:shd w:val="clear" w:color="auto" w:fill="auto"/>
        <w:kinsoku/>
        <w:wordWrap/>
        <w:overflowPunct/>
        <w:topLinePunct w:val="0"/>
        <w:autoSpaceDE/>
        <w:bidi w:val="0"/>
        <w:spacing w:line="560" w:lineRule="exact"/>
        <w:ind w:right="0" w:rightChars="0"/>
        <w:jc w:val="center"/>
        <w:outlineLvl w:val="9"/>
        <w:rPr>
          <w:rFonts w:hint="eastAsia" w:ascii="方正小标宋_GBK" w:hAnsi="方正小标宋_GBK" w:eastAsia="方正小标宋_GBK" w:cs="方正小标宋_GBK"/>
          <w:color w:val="auto"/>
          <w:sz w:val="44"/>
          <w:szCs w:val="44"/>
          <w:shd w:val="clear" w:color="auto" w:fill="auto"/>
        </w:rPr>
      </w:pPr>
    </w:p>
    <w:p>
      <w:pPr>
        <w:keepNext w:val="0"/>
        <w:keepLines w:val="0"/>
        <w:pageBreakBefore w:val="0"/>
        <w:shd w:val="clear" w:color="auto" w:fill="auto"/>
        <w:kinsoku/>
        <w:wordWrap/>
        <w:overflowPunct/>
        <w:topLinePunct w:val="0"/>
        <w:autoSpaceDE/>
        <w:bidi w:val="0"/>
        <w:spacing w:line="560" w:lineRule="exact"/>
        <w:ind w:right="0" w:rightChars="0"/>
        <w:jc w:val="center"/>
        <w:outlineLvl w:val="1"/>
        <w:rPr>
          <w:rFonts w:hint="eastAsia" w:ascii="方正小标宋简体" w:hAnsi="方正小标宋简体" w:eastAsia="方正小标宋简体" w:cs="方正小标宋简体"/>
          <w:color w:val="auto"/>
          <w:sz w:val="44"/>
          <w:szCs w:val="44"/>
          <w:shd w:val="clear" w:color="auto" w:fill="auto"/>
          <w:lang w:eastAsia="zh-CN"/>
        </w:rPr>
      </w:pPr>
      <w:r>
        <w:rPr>
          <w:rFonts w:hint="eastAsia" w:ascii="方正小标宋简体" w:hAnsi="方正小标宋简体" w:eastAsia="方正小标宋简体" w:cs="方正小标宋简体"/>
          <w:color w:val="auto"/>
          <w:sz w:val="44"/>
          <w:szCs w:val="44"/>
          <w:shd w:val="clear" w:color="auto" w:fill="auto"/>
        </w:rPr>
        <w:t>关于</w:t>
      </w:r>
      <w:r>
        <w:rPr>
          <w:rFonts w:hint="eastAsia" w:ascii="方正小标宋简体" w:hAnsi="方正小标宋简体" w:eastAsia="方正小标宋简体" w:cs="方正小标宋简体"/>
          <w:color w:val="auto"/>
          <w:sz w:val="44"/>
          <w:szCs w:val="44"/>
          <w:shd w:val="clear" w:color="auto" w:fill="auto"/>
          <w:lang w:eastAsia="zh-CN"/>
        </w:rPr>
        <w:t>原州区政协四届一次会议</w:t>
      </w:r>
      <w:r>
        <w:rPr>
          <w:rFonts w:hint="eastAsia" w:ascii="方正小标宋简体" w:hAnsi="方正小标宋简体" w:eastAsia="方正小标宋简体" w:cs="方正小标宋简体"/>
          <w:color w:val="auto"/>
          <w:sz w:val="44"/>
          <w:szCs w:val="44"/>
          <w:shd w:val="clear" w:color="auto" w:fill="auto"/>
        </w:rPr>
        <w:t>第</w:t>
      </w:r>
      <w:r>
        <w:rPr>
          <w:rFonts w:hint="eastAsia" w:ascii="方正小标宋简体" w:hAnsi="方正小标宋简体" w:eastAsia="方正小标宋简体" w:cs="方正小标宋简体"/>
          <w:color w:val="auto"/>
          <w:sz w:val="44"/>
          <w:szCs w:val="44"/>
          <w:shd w:val="clear" w:color="auto" w:fill="auto"/>
          <w:lang w:val="en-US" w:eastAsia="zh-CN"/>
        </w:rPr>
        <w:t>41</w:t>
      </w:r>
      <w:r>
        <w:rPr>
          <w:rFonts w:hint="eastAsia" w:ascii="方正小标宋简体" w:hAnsi="方正小标宋简体" w:eastAsia="方正小标宋简体" w:cs="方正小标宋简体"/>
          <w:color w:val="auto"/>
          <w:sz w:val="44"/>
          <w:szCs w:val="44"/>
          <w:shd w:val="clear" w:color="auto" w:fill="auto"/>
        </w:rPr>
        <w:t>号</w:t>
      </w:r>
    </w:p>
    <w:p>
      <w:pPr>
        <w:keepNext w:val="0"/>
        <w:keepLines w:val="0"/>
        <w:pageBreakBefore w:val="0"/>
        <w:shd w:val="clear" w:color="auto" w:fill="auto"/>
        <w:kinsoku/>
        <w:wordWrap/>
        <w:overflowPunct/>
        <w:topLinePunct w:val="0"/>
        <w:autoSpaceDE/>
        <w:bidi w:val="0"/>
        <w:spacing w:line="560" w:lineRule="exact"/>
        <w:ind w:right="0" w:rightChars="0"/>
        <w:jc w:val="center"/>
        <w:outlineLvl w:val="1"/>
      </w:pPr>
      <w:r>
        <w:rPr>
          <w:rFonts w:hint="eastAsia" w:ascii="方正小标宋简体" w:hAnsi="方正小标宋简体" w:eastAsia="方正小标宋简体" w:cs="方正小标宋简体"/>
          <w:color w:val="auto"/>
          <w:sz w:val="44"/>
          <w:szCs w:val="44"/>
          <w:shd w:val="clear" w:color="auto" w:fill="auto"/>
          <w:lang w:eastAsia="zh-CN"/>
        </w:rPr>
        <w:t>建议答复的函</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2"/>
        <w:rPr>
          <w:rFonts w:hint="eastAsia" w:ascii="仿宋_GB2312" w:hAnsi="仿宋_GB2312" w:eastAsia="仿宋_GB2312" w:cs="仿宋_GB2312"/>
          <w:b w:val="0"/>
          <w:bCs w:val="0"/>
          <w:color w:val="auto"/>
          <w:sz w:val="32"/>
          <w:szCs w:val="32"/>
          <w:shd w:val="clear" w:color="auto" w:fill="auto"/>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马雪婷代表：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bCs/>
          <w:i w:val="0"/>
          <w:iCs w:val="0"/>
          <w:caps w:val="0"/>
          <w:color w:val="666666"/>
          <w:spacing w:val="8"/>
          <w:sz w:val="32"/>
          <w:szCs w:val="32"/>
        </w:rPr>
      </w:pPr>
      <w:r>
        <w:rPr>
          <w:rFonts w:hint="eastAsia" w:ascii="仿宋_GB2312" w:hAnsi="仿宋_GB2312" w:eastAsia="仿宋_GB2312" w:cs="仿宋_GB2312"/>
          <w:sz w:val="32"/>
          <w:szCs w:val="32"/>
          <w:lang w:val="en-US" w:eastAsia="zh-CN"/>
        </w:rPr>
        <w:t>您提出的</w:t>
      </w:r>
      <w:r>
        <w:rPr>
          <w:rFonts w:hint="eastAsia" w:ascii="仿宋_GB2312" w:hAnsi="仿宋_GB2312" w:eastAsia="仿宋_GB2312" w:cs="仿宋_GB2312"/>
          <w:b/>
          <w:bCs/>
          <w:sz w:val="32"/>
          <w:szCs w:val="32"/>
          <w:lang w:val="en-US" w:eastAsia="zh-CN"/>
        </w:rPr>
        <w:t>《关于给老旧小区增设充电桩的建议》</w:t>
      </w:r>
      <w:r>
        <w:rPr>
          <w:rFonts w:hint="eastAsia" w:ascii="仿宋_GB2312" w:hAnsi="仿宋_GB2312" w:eastAsia="仿宋_GB2312" w:cs="仿宋_GB2312"/>
          <w:sz w:val="32"/>
          <w:szCs w:val="32"/>
          <w:lang w:val="en-US" w:eastAsia="zh-CN"/>
        </w:rPr>
        <w:t>收悉，答复如下：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正在办理：</w:t>
      </w:r>
      <w:r>
        <w:rPr>
          <w:rFonts w:hint="eastAsia" w:ascii="仿宋_GB2312" w:hAnsi="仿宋_GB2312" w:eastAsia="仿宋_GB2312" w:cs="仿宋_GB2312"/>
          <w:b/>
          <w:bCs/>
          <w:i w:val="0"/>
          <w:iCs w:val="0"/>
          <w:caps w:val="0"/>
          <w:color w:val="000000"/>
          <w:spacing w:val="8"/>
          <w:sz w:val="32"/>
          <w:szCs w:val="32"/>
          <w:shd w:val="clear" w:fill="FFFFFF"/>
          <w:lang w:val="en-US" w:eastAsia="zh-CN"/>
        </w:rPr>
        <w:t>1.</w:t>
      </w:r>
      <w:r>
        <w:rPr>
          <w:rFonts w:hint="eastAsia" w:ascii="仿宋_GB2312" w:hAnsi="仿宋_GB2312" w:eastAsia="仿宋_GB2312" w:cs="仿宋_GB2312"/>
          <w:b/>
          <w:bCs/>
          <w:i w:val="0"/>
          <w:iCs w:val="0"/>
          <w:caps w:val="0"/>
          <w:color w:val="000000"/>
          <w:spacing w:val="8"/>
          <w:sz w:val="32"/>
          <w:szCs w:val="32"/>
          <w:shd w:val="clear" w:fill="FFFFFF"/>
          <w:lang w:eastAsia="zh-CN"/>
        </w:rPr>
        <w:t>在老旧小区改造中必须解决好居民充电的难题，集中或分散补植智能电瓶车充电桩。</w:t>
      </w:r>
      <w:r>
        <w:rPr>
          <w:rFonts w:hint="eastAsia" w:ascii="仿宋_GB2312" w:hAnsi="仿宋_GB2312" w:eastAsia="仿宋_GB2312" w:cs="仿宋_GB2312"/>
          <w:kern w:val="2"/>
          <w:sz w:val="32"/>
          <w:szCs w:val="32"/>
          <w:lang w:val="en-US" w:eastAsia="zh-CN" w:bidi="ar-SA"/>
        </w:rPr>
        <w:t>按照城镇老旧小区改造内容以及《国务院办公厅关于全面推进城镇老旧小区改造工作的指导意见》（国办发〔2020〕23号）为准，增设智能电瓶车充电桩，主要体现在老旧小区室外配套基础设施改造中，对具备条件安装智能充电车棚及充电桩的老旧小区，进行全部智能充电桩及相应的配套设施的安装和改造，固原市区2021年老旧小区改造项目已完工，安转电动车充电桩的老旧小区已进行安装并交付居民使用，固原2022年老旧小区改造项目正在改造施工中，由于近期受疫情影响，导致工程延期，预计在10月底完工，同时电动车充电桩交付居民使用。</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2.挖掘电网设备利用潜力，建设有序充电系统，实现智能化有序充电，同时有效利用小区空闲场地，做好充电棚规划并配备灭火器。一是</w:t>
      </w:r>
      <w:r>
        <w:rPr>
          <w:rFonts w:hint="eastAsia" w:ascii="仿宋_GB2312" w:hAnsi="仿宋_GB2312" w:eastAsia="仿宋_GB2312" w:cs="仿宋_GB2312"/>
          <w:b w:val="0"/>
          <w:bCs w:val="0"/>
          <w:i w:val="0"/>
          <w:iCs w:val="0"/>
          <w:caps w:val="0"/>
          <w:color w:val="000000"/>
          <w:spacing w:val="8"/>
          <w:sz w:val="32"/>
          <w:szCs w:val="32"/>
          <w:shd w:val="clear" w:fill="FFFFFF"/>
          <w:lang w:val="en-US" w:eastAsia="zh-CN"/>
        </w:rPr>
        <w:t>在老旧小区建设过程中</w:t>
      </w:r>
      <w:r>
        <w:rPr>
          <w:rFonts w:hint="eastAsia" w:ascii="仿宋_GB2312" w:hAnsi="仿宋_GB2312" w:eastAsia="仿宋_GB2312" w:cs="仿宋_GB2312"/>
          <w:kern w:val="2"/>
          <w:sz w:val="32"/>
          <w:szCs w:val="32"/>
          <w:lang w:val="en-US" w:eastAsia="zh-CN" w:bidi="ar-SA"/>
        </w:rPr>
        <w:t>遵循“实施一批，谋划一批，储备一批”和“成熟一个、改造一个”的原则，原州区综合执法局积极联合街道办事处、社区，重点根据老旧小区现状条件、居民意愿，征求供热、供水、供电等单位意见，结合小区实际和财政承受能力，统筹申报改造计划，做到“应改尽改”要求；</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sz w:val="32"/>
          <w:szCs w:val="32"/>
          <w:lang w:val="en-US" w:eastAsia="zh-CN"/>
        </w:rPr>
        <w:t>老旧小区改造项目建设前期，固原市、原州区政府多次召开协调会，引导水电气热信等相关行业部门积极参与老旧小区改造建设项目中，</w:t>
      </w:r>
      <w:r>
        <w:rPr>
          <w:rFonts w:hint="eastAsia" w:ascii="仿宋_GB2312" w:hAnsi="仿宋_GB2312" w:eastAsia="仿宋_GB2312" w:cs="仿宋_GB2312"/>
          <w:kern w:val="2"/>
          <w:sz w:val="32"/>
          <w:szCs w:val="32"/>
          <w:lang w:val="en-US" w:eastAsia="zh-CN" w:bidi="ar-SA"/>
        </w:rPr>
        <w:t>并建立商业运作模式，鼓励智能充电桩专业机构，投资改造老旧小区，建成后的设施由其管理运营。</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b w:val="0"/>
          <w:bCs w:val="0"/>
          <w:i w:val="0"/>
          <w:iCs w:val="0"/>
          <w:caps w:val="0"/>
          <w:color w:val="000000"/>
          <w:spacing w:val="8"/>
          <w:sz w:val="32"/>
          <w:szCs w:val="32"/>
          <w:shd w:val="clear" w:fill="FFFFFF"/>
          <w:lang w:val="en-US" w:eastAsia="zh-CN"/>
        </w:rPr>
      </w:pPr>
      <w:r>
        <w:rPr>
          <w:rFonts w:hint="eastAsia" w:ascii="仿宋_GB2312" w:hAnsi="仿宋_GB2312" w:eastAsia="仿宋_GB2312" w:cs="仿宋_GB2312"/>
          <w:b/>
          <w:bCs/>
          <w:i w:val="0"/>
          <w:iCs w:val="0"/>
          <w:caps w:val="0"/>
          <w:color w:val="000000"/>
          <w:spacing w:val="8"/>
          <w:sz w:val="32"/>
          <w:szCs w:val="32"/>
          <w:shd w:val="clear" w:fill="FFFFFF"/>
          <w:lang w:val="en-US" w:eastAsia="zh-CN"/>
        </w:rPr>
        <w:t>3.增设充电桩的同时也要增强居民安全充电的意识。一是</w:t>
      </w:r>
      <w:r>
        <w:rPr>
          <w:rFonts w:hint="eastAsia" w:ascii="仿宋_GB2312" w:hAnsi="仿宋_GB2312" w:eastAsia="仿宋_GB2312" w:cs="仿宋_GB2312"/>
          <w:b w:val="0"/>
          <w:bCs w:val="0"/>
          <w:i w:val="0"/>
          <w:iCs w:val="0"/>
          <w:caps w:val="0"/>
          <w:color w:val="000000"/>
          <w:spacing w:val="8"/>
          <w:sz w:val="32"/>
          <w:szCs w:val="32"/>
          <w:shd w:val="clear" w:fill="FFFFFF"/>
          <w:lang w:val="en-US" w:eastAsia="zh-CN"/>
        </w:rPr>
        <w:t>按照国家对老旧小区的相关设计及要求，老旧小区改造项目是一项惠民工程，在改造相应的室外配套基础设施的同时，也积极的对居民进行老旧小区改造的宣传，并发出《致居民的一封信》，让居民明白改造的目的，并且所增设的充电桩等设施，都统一要求相关单位和机构严格按照安装智能充电桩相关要求进行改造增设，同时要求在智能充电设施设备上张贴安全警示标语、使用说明；</w:t>
      </w:r>
      <w:r>
        <w:rPr>
          <w:rFonts w:hint="eastAsia" w:ascii="仿宋_GB2312" w:hAnsi="仿宋_GB2312" w:eastAsia="仿宋_GB2312" w:cs="仿宋_GB2312"/>
          <w:b/>
          <w:bCs/>
          <w:i w:val="0"/>
          <w:iCs w:val="0"/>
          <w:caps w:val="0"/>
          <w:color w:val="000000"/>
          <w:spacing w:val="8"/>
          <w:sz w:val="32"/>
          <w:szCs w:val="32"/>
          <w:shd w:val="clear" w:fill="FFFFFF"/>
          <w:lang w:val="en-US" w:eastAsia="zh-CN"/>
        </w:rPr>
        <w:t>二是</w:t>
      </w:r>
      <w:r>
        <w:rPr>
          <w:rFonts w:hint="eastAsia" w:ascii="仿宋_GB2312" w:hAnsi="仿宋_GB2312" w:eastAsia="仿宋_GB2312" w:cs="仿宋_GB2312"/>
          <w:b w:val="0"/>
          <w:bCs w:val="0"/>
          <w:i w:val="0"/>
          <w:iCs w:val="0"/>
          <w:caps w:val="0"/>
          <w:color w:val="000000"/>
          <w:spacing w:val="8"/>
          <w:sz w:val="32"/>
          <w:szCs w:val="32"/>
          <w:shd w:val="clear" w:fill="FFFFFF"/>
          <w:lang w:val="en-US" w:eastAsia="zh-CN"/>
        </w:rPr>
        <w:t>老旧小区改造完成后，对改造增设的设施设备，按照相关规定统一移交至物业或街道社区，由物业及街道社区对居民进行安全充电等安全教育宣传，进一步增强老旧小区居民对安全充电的意识。</w:t>
      </w: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shd w:val="clear" w:color="auto" w:fill="auto"/>
        <w:tabs>
          <w:tab w:val="left" w:pos="795"/>
          <w:tab w:val="center" w:pos="4365"/>
        </w:tabs>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ab/>
      </w:r>
      <w:r>
        <w:rPr>
          <w:rFonts w:hint="eastAsia" w:ascii="仿宋_GB2312" w:hAnsi="仿宋_GB2312" w:eastAsia="仿宋_GB2312" w:cs="仿宋_GB2312"/>
          <w:color w:val="auto"/>
          <w:sz w:val="32"/>
          <w:szCs w:val="32"/>
          <w:shd w:val="clear" w:color="auto" w:fill="auto"/>
        </w:rPr>
        <w:tab/>
      </w: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eastAsia="zh-CN"/>
        </w:rPr>
        <w:t>固原市原州区</w:t>
      </w:r>
      <w:r>
        <w:rPr>
          <w:rFonts w:hint="eastAsia" w:ascii="仿宋_GB2312" w:hAnsi="仿宋_GB2312" w:eastAsia="仿宋_GB2312" w:cs="仿宋_GB2312"/>
          <w:color w:val="auto"/>
          <w:sz w:val="32"/>
          <w:szCs w:val="32"/>
          <w:shd w:val="clear" w:color="auto" w:fill="auto"/>
          <w:lang w:val="en-US" w:eastAsia="zh-CN"/>
        </w:rPr>
        <w:t>综合执法</w:t>
      </w:r>
      <w:r>
        <w:rPr>
          <w:rFonts w:hint="eastAsia" w:ascii="仿宋_GB2312" w:hAnsi="仿宋_GB2312" w:eastAsia="仿宋_GB2312" w:cs="仿宋_GB2312"/>
          <w:color w:val="auto"/>
          <w:sz w:val="32"/>
          <w:szCs w:val="32"/>
          <w:shd w:val="clear" w:color="auto" w:fill="auto"/>
          <w:lang w:eastAsia="zh-CN"/>
        </w:rPr>
        <w:t>局</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jc w:val="center"/>
        <w:textAlignment w:val="auto"/>
        <w:outlineLvl w:val="0"/>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 xml:space="preserve">                        </w:t>
      </w:r>
      <w:r>
        <w:rPr>
          <w:rFonts w:hint="eastAsia" w:ascii="仿宋_GB2312" w:hAnsi="仿宋_GB2312" w:eastAsia="仿宋_GB2312" w:cs="仿宋_GB2312"/>
          <w:color w:val="auto"/>
          <w:sz w:val="32"/>
          <w:szCs w:val="32"/>
          <w:shd w:val="clear" w:color="auto" w:fill="auto"/>
          <w:lang w:eastAsia="zh-CN"/>
        </w:rPr>
        <w:t>20</w:t>
      </w:r>
      <w:r>
        <w:rPr>
          <w:rFonts w:hint="eastAsia" w:ascii="仿宋_GB2312" w:hAnsi="仿宋_GB2312" w:eastAsia="仿宋_GB2312" w:cs="仿宋_GB2312"/>
          <w:color w:val="auto"/>
          <w:sz w:val="32"/>
          <w:szCs w:val="32"/>
          <w:shd w:val="clear" w:color="auto" w:fill="auto"/>
          <w:lang w:val="en-US" w:eastAsia="zh-CN"/>
        </w:rPr>
        <w:t>22</w:t>
      </w:r>
      <w:r>
        <w:rPr>
          <w:rFonts w:hint="eastAsia" w:ascii="仿宋_GB2312" w:hAnsi="仿宋_GB2312" w:eastAsia="仿宋_GB2312" w:cs="仿宋_GB2312"/>
          <w:color w:val="auto"/>
          <w:sz w:val="32"/>
          <w:szCs w:val="32"/>
          <w:shd w:val="clear" w:color="auto" w:fill="auto"/>
          <w:lang w:eastAsia="zh-CN"/>
        </w:rPr>
        <w:t>年</w:t>
      </w:r>
      <w:r>
        <w:rPr>
          <w:rFonts w:hint="eastAsia" w:ascii="仿宋_GB2312" w:hAnsi="仿宋_GB2312" w:eastAsia="仿宋_GB2312" w:cs="仿宋_GB2312"/>
          <w:color w:val="auto"/>
          <w:sz w:val="32"/>
          <w:szCs w:val="32"/>
          <w:shd w:val="clear" w:color="auto" w:fill="auto"/>
          <w:lang w:val="en-US" w:eastAsia="zh-CN"/>
        </w:rPr>
        <w:t>9</w:t>
      </w:r>
      <w:r>
        <w:rPr>
          <w:rFonts w:hint="eastAsia" w:ascii="仿宋_GB2312" w:hAnsi="仿宋_GB2312" w:eastAsia="仿宋_GB2312" w:cs="仿宋_GB2312"/>
          <w:color w:val="auto"/>
          <w:sz w:val="32"/>
          <w:szCs w:val="32"/>
          <w:shd w:val="clear" w:color="auto" w:fill="auto"/>
          <w:lang w:eastAsia="zh-CN"/>
        </w:rPr>
        <w:t>月</w:t>
      </w:r>
      <w:r>
        <w:rPr>
          <w:rFonts w:hint="eastAsia" w:ascii="仿宋_GB2312" w:hAnsi="仿宋_GB2312" w:eastAsia="仿宋_GB2312" w:cs="仿宋_GB2312"/>
          <w:color w:val="auto"/>
          <w:sz w:val="32"/>
          <w:szCs w:val="32"/>
          <w:shd w:val="clear" w:color="auto" w:fill="auto"/>
          <w:lang w:val="en-US" w:eastAsia="zh-CN"/>
        </w:rPr>
        <w:t>14</w:t>
      </w:r>
      <w:bookmarkStart w:id="0" w:name="_GoBack"/>
      <w:bookmarkEnd w:id="0"/>
      <w:r>
        <w:rPr>
          <w:rFonts w:hint="eastAsia" w:ascii="仿宋_GB2312" w:hAnsi="仿宋_GB2312" w:eastAsia="仿宋_GB2312" w:cs="仿宋_GB2312"/>
          <w:color w:val="auto"/>
          <w:sz w:val="32"/>
          <w:szCs w:val="32"/>
          <w:shd w:val="clear" w:color="auto" w:fill="auto"/>
          <w:lang w:eastAsia="zh-CN"/>
        </w:rPr>
        <w:t>日</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shd w:val="clear" w:color="auto" w:fill="auto"/>
          <w:lang w:val="en-US" w:eastAsia="zh-CN" w:bidi="ar-SA"/>
        </w:rPr>
      </w:pPr>
      <w:r>
        <w:rPr>
          <w:rFonts w:hint="eastAsia" w:ascii="仿宋_GB2312" w:hAnsi="仿宋_GB2312" w:eastAsia="仿宋_GB2312" w:cs="仿宋_GB2312"/>
          <w:b w:val="0"/>
          <w:bCs w:val="0"/>
          <w:color w:val="auto"/>
          <w:kern w:val="2"/>
          <w:sz w:val="32"/>
          <w:szCs w:val="32"/>
          <w:shd w:val="clear" w:color="auto" w:fill="auto"/>
          <w:lang w:val="en-US" w:eastAsia="zh-CN" w:bidi="ar-SA"/>
        </w:rPr>
        <w:t>（此件公开发布）</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ageBreakBefore w:val="0"/>
        <w:kinsoku/>
        <w:wordWrap/>
        <w:overflowPunct/>
        <w:topLinePunct w:val="0"/>
        <w:autoSpaceDE/>
        <w:autoSpaceDN/>
        <w:bidi w:val="0"/>
        <w:adjustRightInd/>
        <w:snapToGrid/>
        <w:spacing w:line="560" w:lineRule="exact"/>
        <w:textAlignment w:val="auto"/>
        <w:rPr>
          <w:rFonts w:hint="eastAsia"/>
        </w:rPr>
      </w:pPr>
    </w:p>
    <w:p>
      <w:pPr>
        <w:pStyle w:val="2"/>
        <w:pageBreakBefore w:val="0"/>
        <w:kinsoku/>
        <w:wordWrap/>
        <w:overflowPunct/>
        <w:topLinePunct w:val="0"/>
        <w:autoSpaceDE/>
        <w:autoSpaceDN/>
        <w:bidi w:val="0"/>
        <w:adjustRightInd/>
        <w:snapToGrid/>
        <w:spacing w:line="560" w:lineRule="exact"/>
        <w:textAlignment w:val="auto"/>
        <w:rPr>
          <w:rFonts w:hint="eastAsia"/>
        </w:rPr>
      </w:pPr>
    </w:p>
    <w:p>
      <w:pPr>
        <w:rPr>
          <w:rFonts w:hint="eastAsia"/>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rPr>
          <w:rFonts w:hint="default" w:ascii="楷体_GB2312" w:hAnsi="楷体_GB2312" w:eastAsia="仿宋_GB2312" w:cs="楷体_GB2312"/>
          <w:b w:val="0"/>
          <w:bCs w:val="0"/>
          <w:color w:val="auto"/>
          <w:sz w:val="32"/>
          <w:shd w:val="clear" w:color="auto" w:fill="auto"/>
          <w:lang w:val="en-US" w:eastAsia="zh-CN"/>
        </w:rPr>
      </w:pPr>
      <w:r>
        <w:rPr>
          <w:rFonts w:hint="eastAsia" w:ascii="仿宋_GB2312" w:eastAsia="仿宋_GB2312"/>
          <w:b w:val="0"/>
          <w:bCs w:val="0"/>
          <w:color w:val="auto"/>
          <w:sz w:val="32"/>
          <w:shd w:val="clear" w:color="auto" w:fill="auto"/>
        </w:rPr>
        <w:t>单位联系人及电话：</w:t>
      </w:r>
      <w:r>
        <w:rPr>
          <w:rFonts w:hint="eastAsia" w:ascii="仿宋_GB2312" w:eastAsia="仿宋_GB2312"/>
          <w:b w:val="0"/>
          <w:bCs w:val="0"/>
          <w:color w:val="auto"/>
          <w:sz w:val="32"/>
          <w:shd w:val="clear" w:color="auto" w:fill="auto"/>
          <w:lang w:val="en-US" w:eastAsia="zh-CN"/>
        </w:rPr>
        <w:t>崔苗苗  7225116</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textAlignment w:val="auto"/>
      </w:pPr>
      <w:r>
        <w:rPr>
          <w:rFonts w:hint="eastAsia" w:ascii="仿宋_GB2312" w:eastAsia="仿宋_GB2312"/>
          <w:color w:val="auto"/>
          <w:sz w:val="32"/>
          <w:shd w:val="clear" w:color="auto" w:fill="auto"/>
        </w:rPr>
        <w:t>抄送：</w:t>
      </w:r>
      <w:r>
        <w:rPr>
          <w:rFonts w:hint="eastAsia" w:ascii="仿宋_GB2312" w:eastAsia="仿宋_GB2312"/>
          <w:color w:val="auto"/>
          <w:sz w:val="32"/>
          <w:shd w:val="clear" w:color="auto" w:fill="auto"/>
          <w:lang w:eastAsia="zh-CN"/>
        </w:rPr>
        <w:t>区</w:t>
      </w:r>
      <w:r>
        <w:rPr>
          <w:rFonts w:hint="eastAsia" w:ascii="仿宋_GB2312" w:eastAsia="仿宋_GB2312"/>
          <w:color w:val="auto"/>
          <w:sz w:val="32"/>
          <w:shd w:val="clear" w:color="auto" w:fill="auto"/>
        </w:rPr>
        <w:t>政府</w:t>
      </w:r>
      <w:r>
        <w:rPr>
          <w:rFonts w:hint="eastAsia" w:ascii="仿宋_GB2312" w:eastAsia="仿宋_GB2312"/>
          <w:color w:val="auto"/>
          <w:sz w:val="32"/>
          <w:shd w:val="clear" w:color="auto" w:fill="auto"/>
          <w:lang w:eastAsia="zh-CN"/>
        </w:rPr>
        <w:t>办公室</w:t>
      </w:r>
    </w:p>
    <w:sectPr>
      <w:footerReference r:id="rId7" w:type="first"/>
      <w:headerReference r:id="rId3" w:type="default"/>
      <w:footerReference r:id="rId5" w:type="default"/>
      <w:headerReference r:id="rId4" w:type="even"/>
      <w:footerReference r:id="rId6" w:type="even"/>
      <w:pgSz w:w="11906" w:h="16838"/>
      <w:pgMar w:top="1701" w:right="1588" w:bottom="1417" w:left="158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OI/NAQAApgMAAA4AAABkcnMvZTJvRG9jLnhtbK1TzYrbMBC+F/Yd&#10;hO6NncCW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NrzpywNPA/33/+/vWDXSdt&#10;+oAVpTyEe5g8JDMRHVqw6U8U2JD1PF/0VENkkoLL9Wq9LklqSWezQzjF4/UAGD8ob1kyag40sKyj&#10;ON1hHFPnlFTN+VttDMVFZdx/AcIcIypPfbqd+h87TlYc9sNEY++bMxGnd0BVOw/fOOtpC2ruaOk5&#10;Mx8diZwWZjZgNvazcQygD13eqNQJhvfHSO3lrlO1sQSxTQ6NL/OeVi3tx79+znp8Xt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BCkOI/NAQAAp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- 1 -</w:t>
                          </w:r>
                          <w:r>
                            <w:rPr>
                              <w:rFonts w:hint="eastAsia" w:ascii="宋体" w:hAnsi="宋体" w:eastAsia="宋体" w:cs="宋体"/>
                              <w:sz w:val="32"/>
                              <w:szCs w:val="32"/>
                              <w:lang w:eastAsia="zh-CN"/>
                            </w:rPr>
                            <w:fldChar w:fldCharType="end"/>
                          </w:r>
                        </w:p>
                      </w:txbxContent>
                    </wps:txbx>
                    <wps:bodyPr vert="horz"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FePltHNAQAAp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- 1 -</w:t>
                    </w:r>
                    <w:r>
                      <w:rPr>
                        <w:rFonts w:hint="eastAsia" w:ascii="宋体" w:hAnsi="宋体" w:eastAsia="宋体" w:cs="宋体"/>
                        <w:sz w:val="32"/>
                        <w:szCs w:val="32"/>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1OTE5MTgwMDE1MjIzYjBlY2E5ZjY4NWUyNzgifQ=="/>
  </w:docVars>
  <w:rsids>
    <w:rsidRoot w:val="5B4F5E20"/>
    <w:rsid w:val="02BF3F04"/>
    <w:rsid w:val="02FF3D77"/>
    <w:rsid w:val="05196B09"/>
    <w:rsid w:val="069B2B29"/>
    <w:rsid w:val="09BC4A90"/>
    <w:rsid w:val="0F947EFE"/>
    <w:rsid w:val="134F24D1"/>
    <w:rsid w:val="13507682"/>
    <w:rsid w:val="1CB0033B"/>
    <w:rsid w:val="1CC71EBA"/>
    <w:rsid w:val="1E967206"/>
    <w:rsid w:val="23F65707"/>
    <w:rsid w:val="246A78F2"/>
    <w:rsid w:val="25761B3F"/>
    <w:rsid w:val="261B608E"/>
    <w:rsid w:val="29B570DA"/>
    <w:rsid w:val="2C373FA2"/>
    <w:rsid w:val="2FA33A80"/>
    <w:rsid w:val="2FB47663"/>
    <w:rsid w:val="31E71DFA"/>
    <w:rsid w:val="335B68D3"/>
    <w:rsid w:val="378F142A"/>
    <w:rsid w:val="39CA4F29"/>
    <w:rsid w:val="3AA3751B"/>
    <w:rsid w:val="42F7553A"/>
    <w:rsid w:val="4B7D6ED4"/>
    <w:rsid w:val="4FA4714D"/>
    <w:rsid w:val="5AC418E7"/>
    <w:rsid w:val="5B4F5E20"/>
    <w:rsid w:val="61301F28"/>
    <w:rsid w:val="61B748B3"/>
    <w:rsid w:val="62406F5F"/>
    <w:rsid w:val="62B210BC"/>
    <w:rsid w:val="63204905"/>
    <w:rsid w:val="672379B2"/>
    <w:rsid w:val="7152326F"/>
    <w:rsid w:val="7188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Calibri" w:hAnsi="Calibri"/>
    </w:rPr>
  </w:style>
  <w:style w:type="paragraph" w:styleId="4">
    <w:name w:val="footer"/>
    <w:basedOn w:val="1"/>
    <w:next w:val="1"/>
    <w:qFormat/>
    <w:uiPriority w:val="0"/>
    <w:pPr>
      <w:tabs>
        <w:tab w:val="center" w:pos="4153"/>
        <w:tab w:val="right" w:pos="8306"/>
      </w:tabs>
      <w:snapToGrid w:val="0"/>
      <w:jc w:val="left"/>
    </w:pPr>
    <w:rPr>
      <w:rFonts w:ascii="宋体" w:hAnsi="宋体"/>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after="0"/>
      <w:ind w:left="0" w:leftChars="0" w:firstLine="420" w:firstLineChars="200"/>
    </w:pPr>
  </w:style>
  <w:style w:type="character" w:styleId="10">
    <w:name w:val="page number"/>
    <w:basedOn w:val="9"/>
    <w:qFormat/>
    <w:uiPriority w:val="0"/>
  </w:style>
  <w:style w:type="paragraph" w:customStyle="1" w:styleId="11">
    <w:name w:val=" Char1 Char Char Char Char Char Char"/>
    <w:basedOn w:val="1"/>
    <w:qFormat/>
    <w:uiPriority w:val="0"/>
  </w:style>
  <w:style w:type="paragraph" w:customStyle="1" w:styleId="12">
    <w:name w:val="s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s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999</Words>
  <Characters>1029</Characters>
  <Lines>0</Lines>
  <Paragraphs>0</Paragraphs>
  <TotalTime>0</TotalTime>
  <ScaleCrop>false</ScaleCrop>
  <LinksUpToDate>false</LinksUpToDate>
  <CharactersWithSpaces>1083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2021-09-16T02:53:00Z</dcterms:created>
  <dc:creator>Administrator</dc:creator>
  <cp:lastModifiedBy>鸟有殊音</cp:lastModifiedBy>
  <dcterms:modified xsi:type="dcterms:W3CDTF">2022-12-07T06:56:48Z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5238AAFCAABE4F22AF227536CC51EF5A</vt:lpwstr>
  </property>
</Properties>
</file>