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668"/>
        <w:gridCol w:w="285"/>
        <w:gridCol w:w="990"/>
        <w:gridCol w:w="382"/>
        <w:gridCol w:w="1182"/>
        <w:gridCol w:w="1036"/>
        <w:gridCol w:w="106"/>
        <w:gridCol w:w="992"/>
        <w:gridCol w:w="877"/>
        <w:gridCol w:w="221"/>
        <w:gridCol w:w="1014"/>
        <w:gridCol w:w="92"/>
        <w:gridCol w:w="1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1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Style w:val="6"/>
                <w:w w:val="90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1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（ 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43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2023年马铃薯脱毒种薯繁育示范推广项目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原州区农业农村局</w:t>
            </w: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4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原州区农业技术推广服务中心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  <w:lang w:val="en-US" w:eastAsia="zh-CN"/>
              </w:rPr>
              <w:t>全年预算数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分值</w:t>
            </w:r>
          </w:p>
        </w:tc>
        <w:tc>
          <w:tcPr>
            <w:tcW w:w="1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  <w:lang w:eastAsia="zh-CN"/>
              </w:rPr>
              <w:t>执行率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260</w:t>
            </w: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260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258.7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1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  <w:lang w:val="en-US" w:eastAsia="zh-CN"/>
              </w:rPr>
              <w:t>99.5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260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260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258.7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99.5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上年结转资金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  <w:lang w:val="en-US" w:eastAsia="zh-CN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</w:pPr>
          </w:p>
        </w:tc>
        <w:tc>
          <w:tcPr>
            <w:tcW w:w="1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其他资金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  <w:lang w:val="en-US" w:eastAsia="zh-CN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年度总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体目标</w:t>
            </w:r>
          </w:p>
        </w:tc>
        <w:tc>
          <w:tcPr>
            <w:tcW w:w="3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年初设定目标</w:t>
            </w:r>
          </w:p>
        </w:tc>
        <w:tc>
          <w:tcPr>
            <w:tcW w:w="55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年度总体目标完成情况综述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3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 采购马铃薯原原种650万粒，免费向全区农户和家庭农场发放，建成原种基地1300亩，繁育原种260万公斤。</w:t>
            </w:r>
          </w:p>
        </w:tc>
        <w:tc>
          <w:tcPr>
            <w:tcW w:w="55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 完成采购马铃薯原原种650万粒，免费向全区农户和家庭农场发放。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绩效指标（90）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实际值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分值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得分</w:t>
            </w:r>
          </w:p>
        </w:tc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偏差原因分析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953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产出指标（40）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指标1：政府采购马铃薯原原种并完成发放。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650万粒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650万粒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9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指标1：采购的原原种合格率。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≥95%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≥95%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9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指标1：2023年10月完成资金支付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9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指标1：种薯采购价格不高于计划资金价格。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≦260万元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258.7万元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9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效益指标（40）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经济效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益指标</w:t>
            </w:r>
          </w:p>
        </w:tc>
        <w:tc>
          <w:tcPr>
            <w:tcW w:w="15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种薯亩均收入较鲜薯亩均收入。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5%以上</w:t>
            </w:r>
          </w:p>
        </w:tc>
        <w:tc>
          <w:tcPr>
            <w:tcW w:w="10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5%以上</w:t>
            </w:r>
          </w:p>
        </w:tc>
        <w:tc>
          <w:tcPr>
            <w:tcW w:w="10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8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9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5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0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0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9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社会效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益指标</w:t>
            </w: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7"/>
                <w:w w:val="90"/>
                <w:lang w:val="en-US" w:eastAsia="zh-CN" w:bidi="ar"/>
              </w:rPr>
              <w:t>指标1：</w:t>
            </w:r>
            <w:r>
              <w:rPr>
                <w:rStyle w:val="8"/>
                <w:w w:val="90"/>
                <w:lang w:val="en-US" w:eastAsia="zh-CN" w:bidi="ar"/>
              </w:rPr>
              <w:t>一级种薯推广面积占总面积比例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≥95%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≥90%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由于旱情影响，产量不及预期；一是加强抗旱品种引进试验，筛选抗旱品种。二是进一步加强抗旱栽培技术研究及示范推广应用。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9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Style w:val="7"/>
                <w:w w:val="90"/>
                <w:lang w:val="en-US" w:eastAsia="zh-CN" w:bidi="ar"/>
              </w:rPr>
              <w:t>指标2：</w:t>
            </w:r>
            <w:r>
              <w:rPr>
                <w:rStyle w:val="8"/>
                <w:w w:val="90"/>
                <w:lang w:val="en-US" w:eastAsia="zh-CN" w:bidi="ar"/>
              </w:rPr>
              <w:t>群众对脱毒种薯和主食化专用品种的认知度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≥90%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≥90%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9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病害减少，防治病虫害使用的化学农药量较上年减少。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≥2%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≥2%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9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可持续影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响指标</w:t>
            </w:r>
          </w:p>
        </w:tc>
        <w:tc>
          <w:tcPr>
            <w:tcW w:w="15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是否持续完善马铃薯种薯繁育体系，保障脱毒马铃薯种薯供应，促进产业衔接。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10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是</w:t>
            </w:r>
          </w:p>
        </w:tc>
        <w:tc>
          <w:tcPr>
            <w:tcW w:w="10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9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5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0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0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（10）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服务对象满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意度指标</w:t>
            </w: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种薯繁育企业、种植农户调查满意度。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≥90%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≥90%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7"/>
                <w:szCs w:val="17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76"/>
      </w:pPr>
      <w:r>
        <w:separator/>
      </w:r>
    </w:p>
  </w:endnote>
  <w:endnote w:type="continuationSeparator" w:id="1">
    <w:p>
      <w:pPr>
        <w:ind w:firstLine="57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76"/>
      </w:pPr>
      <w:r>
        <w:separator/>
      </w:r>
    </w:p>
  </w:footnote>
  <w:footnote w:type="continuationSeparator" w:id="1">
    <w:p>
      <w:pPr>
        <w:ind w:firstLine="57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NjYyMmQxMDg1N2M4YzUyOTczY2NlYzE2MWM1NTMifQ=="/>
  </w:docVars>
  <w:rsids>
    <w:rsidRoot w:val="00000000"/>
    <w:rsid w:val="1724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w w:val="90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afterLines="0"/>
      <w:ind w:left="200" w:leftChars="200" w:firstLine="420"/>
    </w:pPr>
    <w:rPr>
      <w:rFonts w:ascii="Times New Roman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cs="Times New Roman"/>
      <w:kern w:val="0"/>
      <w:sz w:val="20"/>
    </w:rPr>
  </w:style>
  <w:style w:type="character" w:customStyle="1" w:styleId="6">
    <w:name w:val="font11"/>
    <w:basedOn w:val="5"/>
    <w:autoRedefine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2023-12-28T08:52:26Z</dcterms:created>
  <dc:creator>Administrator</dc:creator>
  <cp:lastModifiedBy>.W.</cp:lastModifiedBy>
  <dcterms:modified xsi:type="dcterms:W3CDTF">2023-12-28T09:01:16Z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6C084D984B2F43BFB2BB7FEBCCFE2D9B_12</vt:lpwstr>
  </property>
</Properties>
</file>