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C0C11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C0C11"/>
          <w:spacing w:val="-1"/>
          <w:sz w:val="44"/>
          <w:szCs w:val="44"/>
        </w:rPr>
        <w:t>年度土地指标跨省域调剂收人项目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C0C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C0C11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马铃薯主食化品种示范推广</w:t>
      </w:r>
      <w:r>
        <w:rPr>
          <w:rFonts w:hint="eastAsia" w:ascii="方正小标宋简体" w:hAnsi="方正小标宋简体" w:eastAsia="方正小标宋简体" w:cs="方正小标宋简体"/>
          <w:color w:val="0C0C11"/>
          <w:sz w:val="44"/>
          <w:szCs w:val="44"/>
        </w:rPr>
        <w:t>支出）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C0C11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C0C11"/>
          <w:spacing w:val="-2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C0C11"/>
          <w:spacing w:val="-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C0C11"/>
          <w:spacing w:val="-2"/>
          <w:sz w:val="32"/>
          <w:szCs w:val="32"/>
        </w:rPr>
        <w:t>一、绩效目标分解下达情况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C0C11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中共原州区委办公室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区人民政府办公室关于印发《固原市原州区2023年农业产业奖补方案》的通知（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原党办〔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10号）、自治区财政厅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《关于下达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2023年土地指标跨省域调剂收入安排的支出预算（支持农业农村相关资金）的通知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》（宁财（农）指标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332号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文件批复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下达原州区马铃薯主食化品种示范推广项目资金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70万元，其中：中央资金40万元，其他资金30万元。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outlineLvl w:val="0"/>
        <w:rPr>
          <w:sz w:val="32"/>
          <w:szCs w:val="32"/>
        </w:rPr>
      </w:pPr>
      <w:r>
        <w:rPr>
          <w:rFonts w:hint="eastAsia" w:ascii="黑体" w:hAnsi="黑体" w:eastAsia="黑体" w:cs="黑体"/>
          <w:color w:val="0C0C11"/>
          <w:spacing w:val="-2"/>
          <w:sz w:val="32"/>
          <w:szCs w:val="32"/>
        </w:rPr>
        <w:t>二、绩效情况分析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03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C0C11"/>
          <w:spacing w:val="-10"/>
          <w:sz w:val="32"/>
          <w:szCs w:val="32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全年资金总额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实际到位资金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70万元，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资金到位率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%。综上所述，项目资金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及时、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足额到位。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截止目前，项目资金已全部执行完毕。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19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C0C11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C0C11"/>
          <w:spacing w:val="-6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C0C11"/>
          <w:spacing w:val="-11"/>
          <w:sz w:val="32"/>
          <w:szCs w:val="32"/>
        </w:rPr>
        <w:t>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C0C11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/>
          <w:lang w:val="en-US" w:eastAsia="zh-CN"/>
        </w:rPr>
        <w:t>项目批复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万元，其中：土地跨省域资金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产业奖补资金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30万元，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</w:rPr>
        <w:t>全年执行数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</w:rPr>
        <w:t>执行率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原市原州区手拉手土地股份专业合作社2000亩，支付补助资金40万元；宁夏土丰农业发展有限公司1000亩，支付补助资金20万元；田开友（种植大户）200亩，支付补助资金4万元；张小珍（种植大户）200亩，支付补助资金4万元；李晓燕（种植大户）100亩，支付补助资金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5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C0C11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C0C11"/>
          <w:spacing w:val="-2"/>
          <w:sz w:val="32"/>
          <w:szCs w:val="32"/>
        </w:rPr>
        <w:t>（三）总体绩效目标完成情况分析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C0C11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建设马铃薯专用薯订单示范基地3500亩，基地集成应用</w:t>
      </w:r>
      <w:r>
        <w:rPr>
          <w:rFonts w:hint="eastAsia" w:ascii="仿宋_GB2312" w:hAnsi="宋体" w:eastAsia="仿宋_GB2312"/>
          <w:sz w:val="32"/>
          <w:szCs w:val="32"/>
        </w:rPr>
        <w:t>马铃薯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全程机械化耕作、滴灌水肥一体化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增施有机肥、</w:t>
      </w:r>
      <w:r>
        <w:rPr>
          <w:rFonts w:hint="eastAsia" w:ascii="仿宋_GB2312" w:hAnsi="宋体" w:eastAsia="仿宋_GB2312"/>
          <w:sz w:val="32"/>
          <w:szCs w:val="32"/>
        </w:rPr>
        <w:t>病虫害绿色防控、测土配方施肥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sz w:val="32"/>
          <w:szCs w:val="32"/>
        </w:rPr>
        <w:t>栽培技术，提高技术到位率，示范区马铃薯平均亩产达到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1680</w:t>
      </w:r>
      <w:r>
        <w:rPr>
          <w:rFonts w:hint="eastAsia" w:ascii="仿宋_GB2312" w:hAnsi="宋体" w:eastAsia="仿宋_GB2312"/>
          <w:sz w:val="32"/>
          <w:szCs w:val="32"/>
        </w:rPr>
        <w:t>公斤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以上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平均亩产值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2680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，为主食化加工厂提供优质生产原料。同时，以基地为平台带动农户务工，增加劳务收入，基地务工人员人均工资达到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2500元以上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599" w:firstLineChars="200"/>
        <w:jc w:val="both"/>
        <w:textAlignment w:val="auto"/>
        <w:outlineLvl w:val="1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C0C11"/>
          <w:spacing w:val="-11"/>
          <w:sz w:val="32"/>
          <w:szCs w:val="32"/>
        </w:rPr>
        <w:t>（四）绩效指标完成情况分析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w w:val="10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w w:val="100"/>
          <w:sz w:val="32"/>
          <w:szCs w:val="32"/>
        </w:rPr>
        <w:t>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3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shd w:val="clear"/>
          <w:lang w:val="en-US" w:eastAsia="zh-CN"/>
        </w:rPr>
        <w:t>（1）项目完成数量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/>
          <w:lang w:val="en-US" w:eastAsia="zh-CN"/>
        </w:rPr>
        <w:t>完成马铃薯专用薯生产基地3500亩，其中：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固原市原州区手拉手土地股份专业合作社2000亩，宁夏土丰农业发展有限公司1000亩，田开友（种植大户）200亩，张小珍（种植大户）200亩，李晓燕（种植大户）100亩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shd w:val="clear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项目完成质量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通过项目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马铃薯专用薯生产基地3500亩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平均</w:t>
      </w:r>
      <w:r>
        <w:rPr>
          <w:rFonts w:hint="eastAsia" w:ascii="仿宋_GB2312" w:eastAsia="仿宋_GB2312"/>
          <w:color w:val="auto"/>
          <w:sz w:val="32"/>
          <w:szCs w:val="32"/>
        </w:rPr>
        <w:t>亩产马铃薯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1680公斤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平均亩产值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2680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；常规种植马铃薯品种青薯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9号平均亩产1780公斤，平均亩产值2314元，专用薯较常规亩均增产366元，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总增产值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128.1万元，</w:t>
      </w:r>
      <w:r>
        <w:rPr>
          <w:rFonts w:hint="eastAsia" w:ascii="仿宋_GB2312" w:eastAsia="仿宋_GB2312"/>
          <w:color w:val="auto"/>
          <w:sz w:val="32"/>
          <w:szCs w:val="32"/>
        </w:rPr>
        <w:t>经济效益显著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，示范水平较高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项目实施进度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项目计划进度20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月至1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实际实施进度如下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3月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前期进行了项目论证、乡镇对接和方案制定等工作；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4月-5月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物资询价采购、发放和验收，田间试验示范种植、基地种植指导等工作；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6月-8月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试验示范田间记载和管理，社会化服务实地验收、标牌制作，现场指导农户加强田间管理等工作；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9月-11月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撰写自验报告、工作总结，整理资料，县级验收，兑付项目资金等工作。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综上所述，项目实施按照年初计划进度有序开展。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项目成本节约情况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</w:rPr>
        <w:t>根据项目实际完成数量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</w:rPr>
        <w:t>亩计算，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  <w:lang w:eastAsia="zh-CN"/>
        </w:rPr>
        <w:t>项目资金全部支出，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</w:rPr>
        <w:t>成本节约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  <w:lang w:val="en-US" w:eastAsia="zh-CN"/>
        </w:rPr>
        <w:t>为0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w w:val="1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w w:val="10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w w:val="100"/>
          <w:sz w:val="32"/>
          <w:szCs w:val="32"/>
        </w:rPr>
        <w:t>效益指标完成情况分析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项目实施的经济效益分析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通过项目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共建设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马铃薯专用薯生产基地3500亩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平均</w:t>
      </w:r>
      <w:r>
        <w:rPr>
          <w:rFonts w:hint="eastAsia" w:ascii="仿宋_GB2312" w:eastAsia="仿宋_GB2312"/>
          <w:color w:val="auto"/>
          <w:sz w:val="32"/>
          <w:szCs w:val="32"/>
        </w:rPr>
        <w:t>亩产马铃薯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1680公斤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平均亩产值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2680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；常规种植马铃薯品种青薯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9号平均亩产1780公斤，平均亩产值2314元，专用薯较常规亩均增产366元，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总增产值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128.1万元，</w:t>
      </w:r>
      <w:r>
        <w:rPr>
          <w:rFonts w:hint="eastAsia" w:ascii="仿宋_GB2312" w:eastAsia="仿宋_GB2312"/>
          <w:sz w:val="32"/>
          <w:szCs w:val="32"/>
        </w:rPr>
        <w:t>经济效益</w:t>
      </w:r>
      <w:r>
        <w:rPr>
          <w:rFonts w:hint="eastAsia" w:ascii="仿宋_GB2312" w:eastAsia="仿宋_GB2312"/>
          <w:sz w:val="32"/>
          <w:szCs w:val="32"/>
          <w:lang w:eastAsia="zh-CN"/>
        </w:rPr>
        <w:t>较</w:t>
      </w:r>
      <w:r>
        <w:rPr>
          <w:rFonts w:hint="eastAsia" w:ascii="仿宋_GB2312" w:eastAsia="仿宋_GB2312"/>
          <w:sz w:val="32"/>
          <w:szCs w:val="32"/>
        </w:rPr>
        <w:t>显著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项目实施的社会效益分析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通过示范推广种植马铃薯专用薯，</w:t>
      </w:r>
      <w:r>
        <w:rPr>
          <w:rFonts w:hint="eastAsia" w:ascii="仿宋_GB2312" w:eastAsia="仿宋_GB2312"/>
          <w:sz w:val="32"/>
          <w:szCs w:val="32"/>
        </w:rPr>
        <w:t>可</w:t>
      </w:r>
      <w:r>
        <w:rPr>
          <w:rFonts w:hint="eastAsia" w:ascii="仿宋_GB2312" w:eastAsia="仿宋_GB2312"/>
          <w:sz w:val="32"/>
          <w:szCs w:val="32"/>
          <w:lang w:eastAsia="zh-CN"/>
        </w:rPr>
        <w:t>优化</w:t>
      </w:r>
      <w:r>
        <w:rPr>
          <w:rFonts w:hint="eastAsia" w:ascii="仿宋_GB2312" w:eastAsia="仿宋_GB2312"/>
          <w:sz w:val="32"/>
          <w:szCs w:val="32"/>
        </w:rPr>
        <w:t>当地马铃薯品种结构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使品种结构由原来的单一型向多样性发展，实现由数量型向质量效益型转变的目的。同时为马铃薯加工企业提供优质原料，保证了马铃薯系列产品开发和深加工的有效供给，实现农民增收、企业增效，</w:t>
      </w:r>
      <w:r>
        <w:rPr>
          <w:rFonts w:hint="eastAsia" w:ascii="仿宋_GB2312" w:eastAsia="仿宋_GB2312"/>
          <w:sz w:val="32"/>
          <w:szCs w:val="32"/>
          <w:lang w:eastAsia="zh-CN"/>
        </w:rPr>
        <w:t>促进</w:t>
      </w:r>
      <w:r>
        <w:rPr>
          <w:rFonts w:hint="eastAsia" w:ascii="仿宋_GB2312" w:eastAsia="仿宋_GB2312"/>
          <w:sz w:val="32"/>
          <w:szCs w:val="32"/>
        </w:rPr>
        <w:t>马铃薯产业化发展。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outlineLvl w:val="3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</w:rPr>
        <w:t>项目实施的可持续影响分析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</w:rPr>
        <w:t>通过该项目建设，</w:t>
      </w:r>
      <w:r>
        <w:rPr>
          <w:rFonts w:hint="eastAsia" w:ascii="仿宋_GB2312" w:hAnsi="仿宋_GB2312" w:eastAsia="仿宋_GB2312" w:cs="仿宋_GB2312"/>
          <w:b/>
          <w:color w:val="auto"/>
          <w:w w:val="1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使项目区农户直接受益，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eastAsia="zh-CN"/>
        </w:rPr>
        <w:t>通过扶贫带贫脱贫机制，吸收建档立卡户在基地务工，增加收入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w w:val="1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</w:rPr>
        <w:t>使周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边农户直观的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看到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到马铃薯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专用品种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对马铃薯产量、品质和效益的提升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，逐步树立农户高质量发展马铃薯产业理念，提高农业综合种植水平。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1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w w:val="100"/>
          <w:sz w:val="32"/>
          <w:szCs w:val="32"/>
        </w:rPr>
        <w:t>满意度指标完成情况分析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u w:val="none"/>
        </w:rPr>
        <w:t>满意度指标完成情况采取社会调查的方式，从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none"/>
          <w:lang w:eastAsia="zh-CN"/>
        </w:rPr>
        <w:t>项目示范带动、技术到位、经济效益、技术指导等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none"/>
        </w:rPr>
        <w:t>4个方面，走访项目区服务对象进行满意度调查、评价。经调查，服务对象满意度≥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u w:val="none"/>
          <w:lang w:val="en-US" w:eastAsia="zh-CN"/>
        </w:rPr>
        <w:t>90%。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C0C11"/>
          <w:spacing w:val="-2"/>
          <w:sz w:val="32"/>
          <w:szCs w:val="32"/>
        </w:rPr>
      </w:pPr>
      <w:r>
        <w:rPr>
          <w:rFonts w:hint="eastAsia" w:ascii="黑体" w:hAnsi="黑体" w:eastAsia="黑体" w:cs="黑体"/>
          <w:color w:val="0C0C11"/>
          <w:spacing w:val="-2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9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（一）偏离绩效目标的原因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eastAsia="zh-CN"/>
        </w:rPr>
        <w:t>平均亩产量为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  <w:t>1680公斤，与目标产量2500公斤相比降低820公斤，与目标产量发生偏差；由于基地选用品种为早熟马铃薯品种，该马铃薯品种块茎膨大期恰遇今年高温干旱天气，导致产量不及预期，但与常规种植相比经济效益仍有不错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9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14"/>
          <w:kern w:val="0"/>
          <w:sz w:val="32"/>
          <w:szCs w:val="32"/>
          <w:lang w:val="en-US" w:eastAsia="zh-CN" w:bidi="ar-SA"/>
        </w:rPr>
        <w:t>（二）下一步改进措施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  <w:t>加强抗旱专用马铃薯品种筛选与推广。</w:t>
      </w:r>
      <w:r>
        <w:rPr>
          <w:rFonts w:hint="eastAsia" w:ascii="仿宋_GB2312" w:hAnsi="仿宋_GB2312" w:eastAsia="仿宋_GB2312" w:cs="仿宋_GB2312"/>
          <w:b/>
          <w:bCs w:val="0"/>
          <w:w w:val="1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  <w:t>加强配套技术研究与应用。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C0C11"/>
          <w:spacing w:val="-2"/>
          <w:sz w:val="32"/>
          <w:szCs w:val="32"/>
        </w:rPr>
      </w:pPr>
      <w:r>
        <w:rPr>
          <w:rFonts w:hint="eastAsia" w:ascii="黑体" w:hAnsi="黑体" w:eastAsia="黑体" w:cs="黑体"/>
          <w:color w:val="0C0C11"/>
          <w:spacing w:val="-2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Style w:val="10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这次自评作为阶段性总结，我们将继续对项目绩效进行回头看，找出其中</w:t>
      </w: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的不足并认真整改，确保项目优质高效，发挥应有效应。自评报告上报，以期上下联动，共同推进项目实施。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  <w:lang w:val="en-US" w:eastAsia="zh-CN"/>
        </w:rPr>
        <w:t>2023年马铃薯主食化品种示范推广转移支付（项目）绩效目标自评表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C0C11"/>
          <w:spacing w:val="-2"/>
          <w:sz w:val="32"/>
          <w:szCs w:val="32"/>
        </w:rPr>
      </w:pPr>
    </w:p>
    <w:sectPr>
      <w:type w:val="continuous"/>
      <w:pgSz w:w="1164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cwNjYyMmQxMDg1N2M4YzUyOTczY2NlYzE2MWM1NTMifQ=="/>
  </w:docVars>
  <w:rsids>
    <w:rsidRoot w:val="00000000"/>
    <w:rsid w:val="012C31B9"/>
    <w:rsid w:val="013E2686"/>
    <w:rsid w:val="1A9A2283"/>
    <w:rsid w:val="25834991"/>
    <w:rsid w:val="2AD73080"/>
    <w:rsid w:val="2C8132A3"/>
    <w:rsid w:val="2EBB4A5F"/>
    <w:rsid w:val="35DC779C"/>
    <w:rsid w:val="3BFE3C7D"/>
    <w:rsid w:val="3DCC1891"/>
    <w:rsid w:val="545B079E"/>
    <w:rsid w:val="5C4C0928"/>
    <w:rsid w:val="5D535CE6"/>
    <w:rsid w:val="5FCE0A50"/>
    <w:rsid w:val="62E93182"/>
    <w:rsid w:val="6435150A"/>
    <w:rsid w:val="6A1231B1"/>
    <w:rsid w:val="6B761CF2"/>
    <w:rsid w:val="7BA70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after="82" w:line="1096" w:lineRule="exact"/>
      <w:ind w:left="156"/>
    </w:pPr>
    <w:rPr>
      <w:rFonts w:ascii="宋体" w:hAnsi="宋体" w:eastAsia="宋体" w:cs="宋体"/>
      <w:sz w:val="87"/>
      <w:szCs w:val="87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黑体"/>
      <w:color w:val="000000"/>
      <w:sz w:val="24"/>
      <w:szCs w:val="22"/>
      <w:lang w:val="en-US" w:eastAsia="zh-CN" w:bidi="ar-SA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7"/>
      <w:ind w:left="1899" w:hanging="448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character" w:customStyle="1" w:styleId="10">
    <w:name w:val="NormalCharacter"/>
    <w:autoRedefine/>
    <w:qFormat/>
    <w:uiPriority w:val="0"/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312F38"/>
      <w:sz w:val="17"/>
      <w:szCs w:val="17"/>
      <w:u w:val="none"/>
    </w:rPr>
  </w:style>
  <w:style w:type="character" w:customStyle="1" w:styleId="12">
    <w:name w:val="font41"/>
    <w:basedOn w:val="5"/>
    <w:uiPriority w:val="0"/>
    <w:rPr>
      <w:rFonts w:hint="default" w:ascii="Times New Roman" w:hAnsi="Times New Roman" w:cs="Times New Roman"/>
      <w:color w:val="312F38"/>
      <w:sz w:val="17"/>
      <w:szCs w:val="17"/>
      <w:u w:val="none"/>
    </w:rPr>
  </w:style>
  <w:style w:type="character" w:customStyle="1" w:styleId="13">
    <w:name w:val="font61"/>
    <w:basedOn w:val="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5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71"/>
    <w:basedOn w:val="5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6">
    <w:name w:val="font81"/>
    <w:basedOn w:val="5"/>
    <w:uiPriority w:val="0"/>
    <w:rPr>
      <w:rFonts w:hint="eastAsia" w:ascii="宋体" w:hAnsi="宋体" w:eastAsia="宋体" w:cs="宋体"/>
      <w:color w:val="1C1A21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2023-12-18T06:42:00Z</dcterms:created>
  <dc:creator>Administrator</dc:creator>
  <cp:lastModifiedBy>.W.</cp:lastModifiedBy>
  <dcterms:modified xsi:type="dcterms:W3CDTF">2023-12-28T09:08:11Z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BB4B1D92754845C3ACEB437DEB8E2544_12</vt:lpwstr>
  </property>
</Properties>
</file>