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487"/>
        <w:tblOverlap w:val="never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77"/>
        <w:gridCol w:w="914"/>
        <w:gridCol w:w="505"/>
        <w:gridCol w:w="654"/>
        <w:gridCol w:w="477"/>
        <w:gridCol w:w="1044"/>
        <w:gridCol w:w="237"/>
        <w:gridCol w:w="254"/>
        <w:gridCol w:w="588"/>
        <w:gridCol w:w="412"/>
        <w:gridCol w:w="476"/>
        <w:gridCol w:w="387"/>
        <w:gridCol w:w="906"/>
        <w:gridCol w:w="174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50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Style w:val="6"/>
                <w:rFonts w:hint="eastAsia" w:ascii="方正小标宋_GBK" w:hAnsi="方正小标宋_GBK" w:eastAsia="方正小标宋_GBK" w:cs="方正小标宋_GBK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36"/>
                <w:szCs w:val="36"/>
                <w:lang w:val="en-US" w:eastAsia="zh-CN"/>
              </w:rPr>
            </w:pPr>
            <w:r>
              <w:rPr>
                <w:rStyle w:val="6"/>
                <w:rFonts w:hint="eastAsia" w:ascii="方正小标宋_GBK" w:hAnsi="方正小标宋_GBK" w:eastAsia="方正小标宋_GBK" w:cs="方正小标宋_GBK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36"/>
                <w:szCs w:val="36"/>
                <w:lang w:val="en-US" w:eastAsia="zh-CN"/>
              </w:rPr>
              <w:t>2023年宁夏绿色高质高效行动项目绩效目标自评表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8273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324" w:firstLineChars="20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原州区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玉米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绿色高质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高效行动示范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59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原州区农业农村局</w:t>
            </w: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实施单位</w:t>
            </w:r>
          </w:p>
        </w:tc>
        <w:tc>
          <w:tcPr>
            <w:tcW w:w="318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原州区农业技术推广服务中心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项目资金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年初预算数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全年预算数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全年执行数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分值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执行率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资金情况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年度资金总额：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181.35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99.6%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：当年财政拨款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181.35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99.6%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162" w:firstLineChars="100"/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上年结转资金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162" w:firstLineChars="10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年度总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410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324" w:firstLineChars="20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预期目标</w:t>
            </w:r>
          </w:p>
        </w:tc>
        <w:tc>
          <w:tcPr>
            <w:tcW w:w="444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324" w:firstLineChars="20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firstLine="301" w:firstLineChars="200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一是产量目标。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核心示范区玉米目标产量700公斤/亩，常规种植玉米产量620公斤/亩；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二是基地目标。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打造高产高效万亩片2个、千亩方10个、建成面积6.5万亩，辐射带动全区种植玉米44万亩；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三技术目标。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集成推广高产高效、资源节约、生态环保技术模式，示范区单位面积化肥农药用量低于当地平均水平，病虫害绿色防控全覆盖率达到50%、重大病虫害还危害损失率控制在5%以内，带动示范区节本增效5%以上。</w:t>
            </w:r>
          </w:p>
        </w:tc>
        <w:tc>
          <w:tcPr>
            <w:tcW w:w="444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01" w:firstLineChars="20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lang w:eastAsia="zh-CN"/>
              </w:rPr>
              <w:t>一是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u w:val="none"/>
                <w:lang w:val="en-US" w:eastAsia="zh-CN"/>
              </w:rPr>
              <w:t>平均亩产玉米615公斤，比目标产量700公斤少85公斤，但比常规种植区540公斤增产75公斤。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二是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完成高产高效万亩片2个、千亩方10个、建成面积6.5万亩，辐射带动全区种植玉米44万亩；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三是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  <w:t>基地集成推广高产高效、资源节约、生态环保技术模式，示范区单位面积化肥农药用量低于当地平均水平，病虫害绿色防控全覆盖率达到50%、重大病虫害还危害损失率控制在5%以内，带动示范区节本增效5%以上。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75"/>
              </w:tabs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绩效指标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指标值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实际值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产出指标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指标1: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示范区建设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6.5万亩农药发放任务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4.3万亩农药发放任务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质量指标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高质高效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技术到位率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时效指标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指标1:项目完成时限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11月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成本指标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指标1:项目经费支出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200万元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200万元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效益指标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经济效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益指标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指标1: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项目实施区玉米较普通区增产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20公斤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75公斤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益指标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指标1:对周边农户示范带动效果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好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好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生态效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益指标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指标1:项目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残膜回收率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可持续影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响指标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绿色高产高效技术持续带动能力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强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强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满意度指标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服务对象满意度指标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指标1:群众满意度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501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总得分：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95.6分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76"/>
      </w:pPr>
      <w:r>
        <w:separator/>
      </w:r>
    </w:p>
  </w:endnote>
  <w:endnote w:type="continuationSeparator" w:id="1">
    <w:p>
      <w:pPr>
        <w:ind w:firstLine="57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76"/>
      </w:pPr>
      <w:r>
        <w:separator/>
      </w:r>
    </w:p>
  </w:footnote>
  <w:footnote w:type="continuationSeparator" w:id="1">
    <w:p>
      <w:pPr>
        <w:ind w:firstLine="57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 "/>
      <w:lvlJc w:val="left"/>
      <w:pPr>
        <w:tabs>
          <w:tab w:val="left" w:pos="1800"/>
        </w:tabs>
        <w:ind w:left="180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00000000"/>
    <w:rsid w:val="08B03492"/>
    <w:rsid w:val="66A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w w:val="90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beforeLines="0" w:after="260" w:afterLines="0" w:line="360" w:lineRule="auto"/>
      <w:outlineLvl w:val="2"/>
    </w:pPr>
    <w:rPr>
      <w:rFonts w:eastAsia="黑体"/>
      <w:b/>
      <w:bCs/>
      <w:sz w:val="30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autoRedefine/>
    <w:qFormat/>
    <w:uiPriority w:val="0"/>
    <w:pPr>
      <w:spacing w:before="260" w:beforeLines="0" w:after="260" w:afterLines="0" w:line="413" w:lineRule="auto"/>
    </w:pPr>
    <w:rPr>
      <w:sz w:val="28"/>
      <w:szCs w:val="28"/>
    </w:rPr>
  </w:style>
  <w:style w:type="character" w:customStyle="1" w:styleId="6">
    <w:name w:val="NormalCharacter"/>
    <w:autoRedefine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2023-12-28T10:15:00Z</dcterms:created>
  <dc:creator>Administrator</dc:creator>
  <cp:lastModifiedBy>.W.</cp:lastModifiedBy>
  <dcterms:modified xsi:type="dcterms:W3CDTF">2023-12-30T03:21:51Z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D6F1DE9860A34C7CB7CEF1059EF15D58_12</vt:lpwstr>
  </property>
</Properties>
</file>