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1227"/>
        <w:gridCol w:w="1188"/>
        <w:gridCol w:w="2348"/>
        <w:gridCol w:w="543"/>
        <w:gridCol w:w="1149"/>
        <w:gridCol w:w="1315"/>
        <w:gridCol w:w="573"/>
        <w:gridCol w:w="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160" w:hanging="4176" w:hangingChars="13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绩效目标自评表</w:t>
            </w:r>
          </w:p>
          <w:p>
            <w:pPr>
              <w:keepNext w:val="0"/>
              <w:keepLines w:val="0"/>
              <w:widowControl/>
              <w:suppressLineNumbers w:val="0"/>
              <w:ind w:left="4160" w:hanging="4160" w:hangingChars="130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(2023年度)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018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项目名称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设施农业</w:t>
            </w: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eastAsia="zh-CN"/>
              </w:rPr>
              <w:t>园区日光温室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维修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项目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项目负责人及电话</w:t>
            </w:r>
          </w:p>
        </w:tc>
        <w:tc>
          <w:tcPr>
            <w:tcW w:w="4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张宏熹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主管部门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固原市原州区农业农村局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实施单位</w:t>
            </w:r>
          </w:p>
        </w:tc>
        <w:tc>
          <w:tcPr>
            <w:tcW w:w="4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原州区农业技术推广服务中心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资金情况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(万元)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全年预算数(A)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全年执行数(B)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分值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执行率(B/A)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年度资金总额：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2000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1400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1398.347681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其中：本年财政拨款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1400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1400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—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exac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其他资金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—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  <w:jc w:val="center"/>
        </w:trPr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度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总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体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目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标</w:t>
            </w:r>
          </w:p>
        </w:tc>
        <w:tc>
          <w:tcPr>
            <w:tcW w:w="4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年初设定目标</w:t>
            </w:r>
          </w:p>
        </w:tc>
        <w:tc>
          <w:tcPr>
            <w:tcW w:w="4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年度总体目标完成情况概述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计划维修日光温室309栋（自然栋），折60米标准339栋,其中：头营镇维修日光温室197栋（自然栋），折60米标准221栋；黄铎堡镇维修日光温室112栋（自然栋），折60米标准栋118栋。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维修标准：一是日光温室整栋维修217栋、二是后屋面维修92栋。</w:t>
            </w:r>
          </w:p>
        </w:tc>
        <w:tc>
          <w:tcPr>
            <w:tcW w:w="444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完成维修日光温室309栋（自然栋），折60米标准339栋,其中：头营镇维修日光温室19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栋（自然栋），折60米标准2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栋；黄铎堡镇维修日光温室11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栋（自然栋），折60米标准栋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121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栋。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维修标准：一是日光温室整栋维修21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栋、二是后屋面维修9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47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44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47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44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47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44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47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44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exact"/>
          <w:jc w:val="center"/>
        </w:trPr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(90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一级指标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二级指标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三级指标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分值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年度指标值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全年实际值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得分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未完成原因及拟采取的改进措施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(50分)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维修日光温室309栋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≥ 309栋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309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exac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质量指标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项目验收合格率 （100%）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≥100%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时效指标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项目完成及时率10月31日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10月31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日前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2024年6月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成本指标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日光温室维修总资金控制在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2000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≤ 2000万元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≤ 2000万元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exac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益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(30分)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社会效益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受益总户数309户, 受益总人口数930人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受益总户数 ≥ 309户 受益总人口数≥930人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受益总户数 309户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受益总人口数930人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exac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生态效益指标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推广标准化生产技术，可减少农药、化肥的施用量和次数，降低农药、化肥对土壤、空气、水源的污染，有利于生态环境的保护和改善。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减少农药、化肥的施用量和次数，降低农药、化肥对土壤、空气、水源的污染，有利于生态环境的保护和改善。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减少农药、化肥的施用量和次数，降低农药、化肥对土壤、空气、水源的污染，有利于生态环境的保护和改善。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可持续影响指标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激发贫困人口脱贫致富内生动力 有利于激发带动贫困人口脱贫积极性。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带动贫困人口脱贫积极性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带动贫困人口脱贫积极性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满意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度指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标(10分)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服务对象满意度指标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受益农户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满意度指标85%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≥ 85%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≥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  <w:jc w:val="center"/>
        </w:trPr>
        <w:tc>
          <w:tcPr>
            <w:tcW w:w="5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总分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91.98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ZFangSong-Z02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NjYyMmQxMDg1N2M4YzUyOTczY2NlYzE2MWM1NTMifQ=="/>
  </w:docVars>
  <w:rsids>
    <w:rsidRoot w:val="2EEB2F3F"/>
    <w:rsid w:val="0E7D2258"/>
    <w:rsid w:val="0E9A01B8"/>
    <w:rsid w:val="2EEB2F3F"/>
    <w:rsid w:val="30841782"/>
    <w:rsid w:val="33A40DCE"/>
    <w:rsid w:val="63501EA9"/>
    <w:rsid w:val="790353F9"/>
    <w:rsid w:val="7DF1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FZFangSong-Z02" w:hAnsi="FZFangSong-Z02" w:eastAsia="FZFangSong-Z0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2023-10-16T07:02:00Z</dcterms:created>
  <dc:creator>与你同行</dc:creator>
  <cp:lastModifiedBy>.W.</cp:lastModifiedBy>
  <dcterms:modified xsi:type="dcterms:W3CDTF">2023-12-30T03:41:19Z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597EFB71369C49D1B4CCF0CDA5D18AF7_11</vt:lpwstr>
  </property>
</Properties>
</file>