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784"/>
        <w:tblOverlap w:val="never"/>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55"/>
        <w:gridCol w:w="808"/>
        <w:gridCol w:w="661"/>
        <w:gridCol w:w="1519"/>
        <w:gridCol w:w="659"/>
        <w:gridCol w:w="1704"/>
        <w:gridCol w:w="861"/>
        <w:gridCol w:w="269"/>
        <w:gridCol w:w="483"/>
        <w:gridCol w:w="51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40" w:type="dxa"/>
            <w:gridSpan w:val="12"/>
            <w:tcBorders>
              <w:top w:val="nil"/>
              <w:left w:val="nil"/>
              <w:bottom w:val="single" w:color="auto" w:sz="4" w:space="0"/>
              <w:right w:val="nil"/>
            </w:tcBorders>
            <w:noWrap w:val="0"/>
            <w:vAlign w:val="center"/>
          </w:tcPr>
          <w:p>
            <w:pPr>
              <w:ind w:left="0" w:leftChars="0" w:firstLine="0" w:firstLineChars="0"/>
              <w:jc w:val="center"/>
              <w:rPr>
                <w:rFonts w:hint="eastAsia" w:ascii="宋体" w:hAnsi="宋体" w:eastAsia="宋体" w:cs="宋体"/>
                <w:b/>
                <w:bCs/>
              </w:rPr>
            </w:pPr>
            <w:r>
              <w:rPr>
                <w:rFonts w:hint="eastAsia" w:ascii="宋体" w:hAnsi="宋体" w:eastAsia="宋体" w:cs="宋体"/>
                <w:b/>
                <w:bCs/>
                <w:lang w:eastAsia="zh-CN"/>
              </w:rPr>
              <w:t>项</w:t>
            </w:r>
            <w:r>
              <w:rPr>
                <w:rFonts w:hint="eastAsia" w:ascii="宋体" w:hAnsi="宋体" w:eastAsia="宋体" w:cs="宋体"/>
                <w:b/>
                <w:bCs/>
              </w:rPr>
              <w:t>目支出绩效自评表</w:t>
            </w:r>
          </w:p>
          <w:p>
            <w:pPr>
              <w:ind w:left="0" w:leftChars="0" w:firstLine="0" w:firstLineChars="0"/>
              <w:jc w:val="center"/>
              <w:rPr>
                <w:rFonts w:hint="eastAsia"/>
                <w:lang w:eastAsia="zh-CN"/>
              </w:rPr>
            </w:pPr>
            <w:r>
              <w:rPr>
                <w:rFonts w:hint="eastAsia" w:ascii="宋体" w:hAnsi="宋体" w:eastAsia="宋体" w:cs="宋体"/>
                <w:sz w:val="28"/>
                <w:szCs w:val="21"/>
              </w:rPr>
              <w:t xml:space="preserve">（ </w:t>
            </w:r>
            <w:r>
              <w:rPr>
                <w:rFonts w:hint="eastAsia" w:ascii="宋体" w:hAnsi="宋体" w:eastAsia="宋体" w:cs="宋体"/>
                <w:sz w:val="28"/>
                <w:szCs w:val="21"/>
                <w:lang w:val="en-US" w:eastAsia="zh-CN"/>
              </w:rPr>
              <w:t>2023</w:t>
            </w:r>
            <w:r>
              <w:rPr>
                <w:rFonts w:hint="eastAsia" w:ascii="宋体" w:hAnsi="宋体" w:eastAsia="宋体" w:cs="宋体"/>
                <w:sz w:val="28"/>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2"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eastAsia" w:ascii="宋体" w:hAnsi="宋体" w:eastAsia="宋体" w:cs="宋体"/>
                <w:sz w:val="15"/>
                <w:szCs w:val="15"/>
              </w:rPr>
            </w:pPr>
            <w:r>
              <w:rPr>
                <w:rFonts w:hint="eastAsia" w:ascii="宋体" w:hAnsi="宋体" w:eastAsia="宋体" w:cs="宋体"/>
                <w:sz w:val="15"/>
                <w:szCs w:val="15"/>
              </w:rPr>
              <w:t>项目名称</w:t>
            </w:r>
          </w:p>
        </w:tc>
        <w:tc>
          <w:tcPr>
            <w:tcW w:w="8848" w:type="dxa"/>
            <w:gridSpan w:val="10"/>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rPr>
                <w:rFonts w:hint="eastAsia" w:ascii="宋体" w:hAnsi="宋体" w:eastAsia="宋体" w:cs="宋体"/>
                <w:b w:val="0"/>
                <w:bCs w:val="0"/>
                <w:sz w:val="15"/>
                <w:szCs w:val="15"/>
              </w:rPr>
            </w:pPr>
            <w:r>
              <w:rPr>
                <w:rFonts w:hint="eastAsia" w:ascii="宋体" w:hAnsi="宋体" w:eastAsia="宋体" w:cs="宋体"/>
                <w:i w:val="0"/>
                <w:color w:val="000000"/>
                <w:kern w:val="0"/>
                <w:sz w:val="18"/>
                <w:szCs w:val="18"/>
                <w:u w:val="none"/>
                <w:lang w:val="en-US" w:eastAsia="zh-CN" w:bidi="ar"/>
              </w:rPr>
              <w:t>农作物病虫害防控项目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eastAsia" w:ascii="宋体" w:hAnsi="宋体" w:eastAsia="宋体" w:cs="宋体"/>
                <w:sz w:val="15"/>
                <w:szCs w:val="15"/>
                <w:lang w:eastAsia="zh-CN"/>
              </w:rPr>
            </w:pPr>
            <w:r>
              <w:rPr>
                <w:rFonts w:hint="eastAsia" w:ascii="宋体" w:hAnsi="宋体" w:eastAsia="宋体" w:cs="宋体"/>
                <w:sz w:val="15"/>
                <w:szCs w:val="15"/>
              </w:rPr>
              <w:t>主管部门</w:t>
            </w:r>
            <w:r>
              <w:rPr>
                <w:rFonts w:hint="eastAsia" w:ascii="宋体" w:hAnsi="宋体" w:cs="宋体"/>
                <w:sz w:val="15"/>
                <w:szCs w:val="15"/>
                <w:lang w:eastAsia="zh-CN"/>
              </w:rPr>
              <w:t>及代码</w:t>
            </w:r>
          </w:p>
        </w:tc>
        <w:tc>
          <w:tcPr>
            <w:tcW w:w="29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5"/>
                <w:szCs w:val="15"/>
              </w:rPr>
            </w:pPr>
            <w:r>
              <w:rPr>
                <w:rFonts w:hint="eastAsia" w:ascii="宋体" w:hAnsi="宋体" w:eastAsia="宋体" w:cs="宋体"/>
                <w:sz w:val="15"/>
                <w:szCs w:val="15"/>
                <w:lang w:eastAsia="zh-CN"/>
              </w:rPr>
              <w:t>原州区</w:t>
            </w:r>
            <w:r>
              <w:rPr>
                <w:rFonts w:hint="eastAsia" w:ascii="宋体" w:hAnsi="宋体" w:eastAsia="宋体" w:cs="宋体"/>
                <w:sz w:val="15"/>
                <w:szCs w:val="15"/>
              </w:rPr>
              <w:t>农业农村局</w:t>
            </w:r>
          </w:p>
        </w:tc>
        <w:tc>
          <w:tcPr>
            <w:tcW w:w="23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center"/>
              <w:textAlignment w:val="auto"/>
              <w:rPr>
                <w:rFonts w:hint="eastAsia" w:ascii="宋体" w:hAnsi="宋体" w:eastAsia="宋体" w:cs="宋体"/>
                <w:sz w:val="15"/>
                <w:szCs w:val="15"/>
                <w:lang w:eastAsia="zh-CN"/>
              </w:rPr>
            </w:pPr>
            <w:r>
              <w:rPr>
                <w:rFonts w:hint="eastAsia" w:ascii="宋体" w:hAnsi="宋体" w:eastAsia="宋体" w:cs="宋体"/>
                <w:sz w:val="15"/>
                <w:szCs w:val="15"/>
              </w:rPr>
              <w:t>实施</w:t>
            </w:r>
            <w:r>
              <w:rPr>
                <w:rFonts w:hint="eastAsia" w:ascii="宋体" w:hAnsi="宋体" w:eastAsia="宋体" w:cs="宋体"/>
                <w:sz w:val="15"/>
                <w:szCs w:val="15"/>
                <w:lang w:eastAsia="zh-CN"/>
              </w:rPr>
              <w:t>单位</w:t>
            </w:r>
          </w:p>
        </w:tc>
        <w:tc>
          <w:tcPr>
            <w:tcW w:w="34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15"/>
                <w:szCs w:val="15"/>
                <w:lang w:eastAsia="zh-CN"/>
              </w:rPr>
            </w:pPr>
            <w:r>
              <w:rPr>
                <w:rFonts w:hint="eastAsia" w:ascii="宋体" w:hAnsi="宋体" w:eastAsia="宋体" w:cs="宋体"/>
                <w:sz w:val="15"/>
                <w:szCs w:val="15"/>
                <w:lang w:eastAsia="zh-CN"/>
              </w:rPr>
              <w:t>原州区农业技术推广服务中心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92"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kern w:val="0"/>
                <w:sz w:val="15"/>
                <w:szCs w:val="15"/>
                <w:lang w:eastAsia="zh-CN"/>
              </w:rPr>
            </w:pPr>
            <w:r>
              <w:rPr>
                <w:rFonts w:hint="eastAsia" w:ascii="宋体" w:hAnsi="宋体" w:eastAsia="宋体" w:cs="宋体"/>
                <w:kern w:val="0"/>
                <w:sz w:val="15"/>
                <w:szCs w:val="15"/>
              </w:rPr>
              <w:t>项目资金</w:t>
            </w:r>
          </w:p>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kern w:val="0"/>
                <w:sz w:val="15"/>
                <w:szCs w:val="15"/>
              </w:rPr>
              <w:t>（万元）</w:t>
            </w: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lang w:val="en-US" w:eastAsia="zh-CN"/>
              </w:rPr>
            </w:pPr>
          </w:p>
        </w:tc>
        <w:tc>
          <w:tcPr>
            <w:tcW w:w="151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p>
        </w:tc>
        <w:tc>
          <w:tcPr>
            <w:tcW w:w="32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135" w:firstLineChars="100"/>
              <w:jc w:val="center"/>
              <w:rPr>
                <w:rFonts w:hint="eastAsia" w:ascii="宋体" w:hAnsi="宋体" w:eastAsia="宋体" w:cs="宋体"/>
                <w:sz w:val="15"/>
                <w:szCs w:val="15"/>
              </w:rPr>
            </w:pPr>
            <w:r>
              <w:rPr>
                <w:rFonts w:hint="eastAsia" w:ascii="宋体" w:hAnsi="宋体" w:cs="宋体"/>
                <w:kern w:val="0"/>
                <w:sz w:val="15"/>
                <w:szCs w:val="15"/>
                <w:lang w:eastAsia="zh-CN"/>
              </w:rPr>
              <w:t>年初预算数</w:t>
            </w:r>
          </w:p>
        </w:tc>
        <w:tc>
          <w:tcPr>
            <w:tcW w:w="26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sz w:val="15"/>
                <w:szCs w:val="15"/>
                <w:lang w:eastAsia="zh-CN"/>
              </w:rPr>
            </w:pPr>
            <w:r>
              <w:rPr>
                <w:rFonts w:hint="eastAsia" w:ascii="宋体" w:hAnsi="宋体" w:cs="宋体"/>
                <w:sz w:val="15"/>
                <w:szCs w:val="15"/>
                <w:lang w:eastAsia="zh-CN"/>
              </w:rPr>
              <w:t>全年执行数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rPr>
            </w:pP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rPr>
                <w:rFonts w:hint="eastAsia" w:ascii="宋体" w:hAnsi="宋体" w:eastAsia="宋体" w:cs="宋体"/>
                <w:sz w:val="15"/>
                <w:szCs w:val="15"/>
              </w:rPr>
            </w:pPr>
            <w:r>
              <w:rPr>
                <w:rFonts w:hint="eastAsia" w:ascii="宋体" w:hAnsi="宋体" w:eastAsia="宋体" w:cs="宋体"/>
                <w:kern w:val="0"/>
                <w:sz w:val="15"/>
                <w:szCs w:val="15"/>
              </w:rPr>
              <w:t>年度资金总额</w:t>
            </w:r>
          </w:p>
        </w:tc>
        <w:tc>
          <w:tcPr>
            <w:tcW w:w="151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32</w:t>
            </w:r>
          </w:p>
        </w:tc>
        <w:tc>
          <w:tcPr>
            <w:tcW w:w="32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32</w:t>
            </w:r>
          </w:p>
        </w:tc>
        <w:tc>
          <w:tcPr>
            <w:tcW w:w="26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kern w:val="2"/>
                <w:sz w:val="15"/>
                <w:szCs w:val="15"/>
                <w:lang w:val="en-US" w:eastAsia="zh-CN" w:bidi="ar-SA"/>
              </w:rPr>
            </w:pPr>
            <w:r>
              <w:rPr>
                <w:rFonts w:hint="eastAsia" w:ascii="宋体" w:hAnsi="宋体" w:eastAsia="宋体" w:cs="宋体"/>
                <w:sz w:val="18"/>
                <w:szCs w:val="18"/>
                <w:vertAlign w:val="baseline"/>
                <w:lang w:val="en-US" w:eastAsia="zh-CN"/>
              </w:rPr>
              <w:t>27.125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9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rPr>
            </w:pP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both"/>
              <w:rPr>
                <w:rFonts w:hint="eastAsia" w:ascii="宋体" w:hAnsi="宋体" w:eastAsia="宋体" w:cs="宋体"/>
                <w:sz w:val="15"/>
                <w:szCs w:val="15"/>
              </w:rPr>
            </w:pPr>
            <w:r>
              <w:rPr>
                <w:rFonts w:hint="eastAsia" w:ascii="宋体" w:hAnsi="宋体" w:eastAsia="宋体" w:cs="宋体"/>
                <w:kern w:val="0"/>
                <w:sz w:val="15"/>
                <w:szCs w:val="15"/>
              </w:rPr>
              <w:t>其中：财政拨款</w:t>
            </w:r>
          </w:p>
        </w:tc>
        <w:tc>
          <w:tcPr>
            <w:tcW w:w="151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default" w:ascii="宋体" w:hAnsi="宋体" w:cs="宋体"/>
                <w:sz w:val="15"/>
                <w:szCs w:val="15"/>
                <w:lang w:val="en-US" w:eastAsia="zh-CN"/>
              </w:rPr>
            </w:pPr>
            <w:r>
              <w:rPr>
                <w:rFonts w:hint="eastAsia" w:ascii="宋体" w:hAnsi="宋体" w:cs="宋体"/>
                <w:sz w:val="15"/>
                <w:szCs w:val="15"/>
                <w:lang w:val="en-US" w:eastAsia="zh-CN"/>
              </w:rPr>
              <w:t>32</w:t>
            </w:r>
          </w:p>
        </w:tc>
        <w:tc>
          <w:tcPr>
            <w:tcW w:w="32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0" w:firstLineChars="0"/>
              <w:jc w:val="center"/>
              <w:rPr>
                <w:rFonts w:hint="default" w:ascii="宋体" w:hAnsi="宋体" w:cs="宋体"/>
                <w:sz w:val="15"/>
                <w:szCs w:val="15"/>
                <w:lang w:val="en-US" w:eastAsia="zh-CN"/>
              </w:rPr>
            </w:pPr>
            <w:r>
              <w:rPr>
                <w:rFonts w:hint="eastAsia" w:ascii="宋体" w:hAnsi="宋体" w:cs="宋体"/>
                <w:sz w:val="15"/>
                <w:szCs w:val="15"/>
                <w:lang w:val="en-US" w:eastAsia="zh-CN"/>
              </w:rPr>
              <w:t>32</w:t>
            </w:r>
          </w:p>
        </w:tc>
        <w:tc>
          <w:tcPr>
            <w:tcW w:w="26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宋体" w:hAnsi="宋体" w:eastAsia="宋体" w:cs="宋体"/>
                <w:kern w:val="2"/>
                <w:sz w:val="15"/>
                <w:szCs w:val="15"/>
                <w:lang w:val="en-US" w:eastAsia="zh-CN" w:bidi="ar-SA"/>
              </w:rPr>
            </w:pPr>
            <w:r>
              <w:rPr>
                <w:rFonts w:hint="eastAsia" w:ascii="宋体" w:hAnsi="宋体" w:eastAsia="宋体" w:cs="宋体"/>
                <w:sz w:val="18"/>
                <w:szCs w:val="18"/>
                <w:vertAlign w:val="baseline"/>
                <w:lang w:val="en-US" w:eastAsia="zh-CN"/>
              </w:rPr>
              <w:t>27.125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39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rPr>
            </w:pP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firstLine="405" w:firstLineChars="300"/>
              <w:jc w:val="both"/>
              <w:rPr>
                <w:rFonts w:hint="eastAsia" w:ascii="宋体" w:hAnsi="宋体" w:eastAsia="宋体" w:cs="宋体"/>
                <w:sz w:val="15"/>
                <w:szCs w:val="15"/>
              </w:rPr>
            </w:pPr>
            <w:r>
              <w:rPr>
                <w:rFonts w:hint="eastAsia" w:ascii="宋体" w:hAnsi="宋体" w:eastAsia="宋体" w:cs="宋体"/>
                <w:kern w:val="0"/>
                <w:sz w:val="15"/>
                <w:szCs w:val="15"/>
              </w:rPr>
              <w:t>其他资金</w:t>
            </w:r>
          </w:p>
        </w:tc>
        <w:tc>
          <w:tcPr>
            <w:tcW w:w="1519"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rPr>
            </w:pPr>
          </w:p>
        </w:tc>
        <w:tc>
          <w:tcPr>
            <w:tcW w:w="3224" w:type="dxa"/>
            <w:gridSpan w:val="3"/>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center"/>
              <w:rPr>
                <w:rFonts w:hint="eastAsia" w:ascii="宋体" w:hAnsi="宋体" w:eastAsia="宋体" w:cs="宋体"/>
                <w:sz w:val="15"/>
                <w:szCs w:val="15"/>
              </w:rPr>
            </w:pPr>
          </w:p>
        </w:tc>
        <w:tc>
          <w:tcPr>
            <w:tcW w:w="26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20" w:lineRule="exact"/>
              <w:ind w:firstLine="270" w:firstLineChars="200"/>
              <w:jc w:val="both"/>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37"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年度总体目标</w:t>
            </w:r>
          </w:p>
        </w:tc>
        <w:tc>
          <w:tcPr>
            <w:tcW w:w="3643"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20" w:lineRule="exact"/>
              <w:ind w:left="0" w:leftChars="0" w:firstLine="0" w:firstLineChars="0"/>
              <w:jc w:val="center"/>
              <w:textAlignment w:val="auto"/>
              <w:rPr>
                <w:rFonts w:hint="eastAsia" w:ascii="宋体" w:hAnsi="宋体" w:eastAsia="宋体" w:cs="宋体"/>
                <w:sz w:val="15"/>
                <w:szCs w:val="15"/>
                <w:lang w:val="en-US" w:eastAsia="zh-CN"/>
              </w:rPr>
            </w:pPr>
            <w:r>
              <w:rPr>
                <w:rFonts w:hint="eastAsia" w:ascii="宋体" w:hAnsi="宋体" w:cs="宋体"/>
                <w:sz w:val="15"/>
                <w:szCs w:val="15"/>
                <w:lang w:val="en-US" w:eastAsia="zh-CN"/>
              </w:rPr>
              <w:t>年初设定目前</w:t>
            </w:r>
          </w:p>
        </w:tc>
        <w:tc>
          <w:tcPr>
            <w:tcW w:w="5860" w:type="dxa"/>
            <w:gridSpan w:val="7"/>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20" w:lineRule="exact"/>
              <w:ind w:left="0" w:leftChars="0" w:firstLine="0" w:firstLineChars="0"/>
              <w:jc w:val="center"/>
              <w:textAlignment w:val="auto"/>
              <w:rPr>
                <w:rFonts w:hint="eastAsia" w:ascii="宋体" w:hAnsi="宋体" w:eastAsia="宋体" w:cs="宋体"/>
                <w:sz w:val="15"/>
                <w:szCs w:val="15"/>
                <w:lang w:eastAsia="zh-CN"/>
              </w:rPr>
            </w:pPr>
            <w:r>
              <w:rPr>
                <w:rFonts w:hint="eastAsia" w:ascii="宋体" w:hAnsi="宋体" w:cs="宋体"/>
                <w:sz w:val="15"/>
                <w:szCs w:val="15"/>
                <w:lang w:eastAsia="zh-CN"/>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p>
        </w:tc>
        <w:tc>
          <w:tcPr>
            <w:tcW w:w="3643" w:type="dxa"/>
            <w:gridSpan w:val="4"/>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建立病虫草害监测点≧5个；建立植物疫情监测点≧11个；开展试验3项；建立专业化统防统治及绿色防控示范区1个，1000亩；建设西兰花植保新技术示范区1个，200亩。</w:t>
            </w:r>
          </w:p>
          <w:p>
            <w:pPr>
              <w:pStyle w:val="2"/>
              <w:keepNext w:val="0"/>
              <w:keepLines w:val="0"/>
              <w:pageBreakBefore w:val="0"/>
              <w:widowControl w:val="0"/>
              <w:kinsoku/>
              <w:wordWrap/>
              <w:overflowPunct/>
              <w:topLinePunct w:val="0"/>
              <w:autoSpaceDE/>
              <w:autoSpaceDN/>
              <w:bidi w:val="0"/>
              <w:adjustRightInd/>
              <w:snapToGrid/>
              <w:spacing w:after="0" w:afterLines="0" w:line="220" w:lineRule="exact"/>
              <w:ind w:left="0" w:leftChars="0" w:firstLine="135" w:firstLineChars="100"/>
              <w:textAlignment w:val="auto"/>
              <w:rPr>
                <w:rFonts w:hint="eastAsia" w:ascii="宋体" w:hAnsi="宋体" w:eastAsia="宋体" w:cs="宋体"/>
                <w:sz w:val="15"/>
                <w:szCs w:val="15"/>
                <w:lang w:eastAsia="zh-CN"/>
              </w:rPr>
            </w:pPr>
          </w:p>
        </w:tc>
        <w:tc>
          <w:tcPr>
            <w:tcW w:w="5860" w:type="dxa"/>
            <w:gridSpan w:val="7"/>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一是建立农作物病虫害监测点5个，完成病虫害监测预报任务，预报准确率90%；二是布设重大植物疫情监测点11个，完成疫情信息报送12期，实现疫情监测全覆盖；三是完成试验3项，完成建设任务的100%，四是在彭堡镇彭堡村建立马铃薯病虫害专业化统防统治及绿色防控示范区1个，1000亩；五是在彭堡镇吴磨村建设西兰花植保新技术示范区1个，200亩，病虫害危害损失率控制在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7" w:type="dxa"/>
            <w:vMerge w:val="restart"/>
            <w:noWrap w:val="0"/>
            <w:vAlign w:val="center"/>
          </w:tcPr>
          <w:p>
            <w:pPr>
              <w:keepNext w:val="0"/>
              <w:keepLines w:val="0"/>
              <w:pageBreakBefore w:val="0"/>
              <w:tabs>
                <w:tab w:val="left" w:pos="375"/>
              </w:tabs>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绩</w:t>
            </w:r>
          </w:p>
          <w:p>
            <w:pPr>
              <w:keepNext w:val="0"/>
              <w:keepLines w:val="0"/>
              <w:pageBreakBefore w:val="0"/>
              <w:tabs>
                <w:tab w:val="left" w:pos="375"/>
              </w:tabs>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效</w:t>
            </w:r>
          </w:p>
          <w:p>
            <w:pPr>
              <w:keepNext w:val="0"/>
              <w:keepLines w:val="0"/>
              <w:pageBreakBefore w:val="0"/>
              <w:tabs>
                <w:tab w:val="left" w:pos="375"/>
              </w:tabs>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指</w:t>
            </w:r>
          </w:p>
          <w:p>
            <w:pPr>
              <w:keepNext w:val="0"/>
              <w:keepLines w:val="0"/>
              <w:pageBreakBefore w:val="0"/>
              <w:tabs>
                <w:tab w:val="left" w:pos="375"/>
              </w:tabs>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标</w:t>
            </w:r>
          </w:p>
          <w:p>
            <w:pPr>
              <w:keepNext w:val="0"/>
              <w:keepLines w:val="0"/>
              <w:pageBreakBefore w:val="0"/>
              <w:tabs>
                <w:tab w:val="left" w:pos="375"/>
              </w:tabs>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90</w:t>
            </w:r>
            <w:r>
              <w:rPr>
                <w:rFonts w:hint="eastAsia" w:ascii="宋体" w:hAnsi="宋体" w:eastAsia="宋体" w:cs="宋体"/>
                <w:sz w:val="15"/>
                <w:szCs w:val="15"/>
                <w:lang w:eastAsia="zh-CN"/>
              </w:rPr>
              <w:t>）</w:t>
            </w:r>
          </w:p>
        </w:tc>
        <w:tc>
          <w:tcPr>
            <w:tcW w:w="655"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一级</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指标</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二级指标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r>
              <w:rPr>
                <w:rFonts w:hint="eastAsia" w:ascii="宋体" w:hAnsi="宋体" w:eastAsia="宋体" w:cs="宋体"/>
                <w:sz w:val="15"/>
                <w:szCs w:val="15"/>
              </w:rPr>
              <w:t>三级指标</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年度指标值</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实际值</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分值</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得分</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产出</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指标</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w:t>
            </w:r>
            <w:r>
              <w:rPr>
                <w:rFonts w:hint="eastAsia" w:ascii="宋体" w:hAnsi="宋体" w:cs="宋体"/>
                <w:sz w:val="15"/>
                <w:szCs w:val="15"/>
                <w:lang w:val="en-US" w:eastAsia="zh-CN"/>
              </w:rPr>
              <w:t>4</w:t>
            </w:r>
            <w:r>
              <w:rPr>
                <w:rFonts w:hint="eastAsia" w:ascii="宋体" w:hAnsi="宋体" w:eastAsia="宋体" w:cs="宋体"/>
                <w:sz w:val="15"/>
                <w:szCs w:val="15"/>
                <w:lang w:val="en-US" w:eastAsia="zh-CN"/>
              </w:rPr>
              <w:t>0</w:t>
            </w:r>
            <w:r>
              <w:rPr>
                <w:rFonts w:hint="eastAsia" w:ascii="宋体" w:hAnsi="宋体" w:eastAsia="宋体" w:cs="宋体"/>
                <w:sz w:val="15"/>
                <w:szCs w:val="15"/>
                <w:lang w:eastAsia="zh-CN"/>
              </w:rPr>
              <w:t>）</w:t>
            </w:r>
          </w:p>
        </w:tc>
        <w:tc>
          <w:tcPr>
            <w:tcW w:w="808"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数量指标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both"/>
              <w:rPr>
                <w:rFonts w:hint="eastAsia" w:ascii="宋体" w:hAnsi="宋体" w:eastAsia="宋体" w:cs="宋体"/>
                <w:sz w:val="15"/>
                <w:szCs w:val="15"/>
                <w:lang w:val="en-US" w:eastAsia="zh-CN"/>
              </w:rPr>
            </w:pPr>
            <w:r>
              <w:rPr>
                <w:rFonts w:hint="eastAsia" w:ascii="宋体" w:hAnsi="宋体" w:eastAsia="宋体" w:cs="宋体"/>
                <w:sz w:val="15"/>
                <w:szCs w:val="15"/>
                <w:vertAlign w:val="baseline"/>
                <w:lang w:eastAsia="zh-CN"/>
              </w:rPr>
              <w:t>指</w:t>
            </w:r>
            <w:r>
              <w:rPr>
                <w:rFonts w:hint="eastAsia" w:ascii="宋体" w:hAnsi="宋体" w:eastAsia="宋体" w:cs="宋体"/>
                <w:sz w:val="15"/>
                <w:szCs w:val="15"/>
                <w:vertAlign w:val="baseline"/>
                <w:lang w:val="en-US" w:eastAsia="zh-CN"/>
              </w:rPr>
              <w:t>标1：开展重大病虫害预测预报；重大疫情监测防控，专项调查。</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全部监测防控</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发布日报、五日报、周报209期次，植保情报12期，简报3期；布设重大植物疫情监测点11个；对制种、种苗繁育企业和农资店开展瓜类种子种苗开展抽样检测，抽检种子种苗样品119个。完成疫情信息报送12期；病虫害监测预警信息报送及时，及时完成专项调查疫情、检疫宣传成效显著，监测全覆盖；开展病虫害防控试验3项.布设番茄黄化曲叶病毒病、番茄潜叶蛾防治试验2项试验正在进行中；六是完成黄瓜黑星病药剂防控示范区100棚，60亩；完成番茄黄化曲叶病毒病及番茄潜叶蛾防控示范区850棚，1020亩次。</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eastAsia="zh-CN"/>
              </w:rPr>
              <w:t>指标</w:t>
            </w:r>
            <w:r>
              <w:rPr>
                <w:rFonts w:hint="eastAsia" w:ascii="宋体" w:hAnsi="宋体" w:eastAsia="宋体" w:cs="宋体"/>
                <w:sz w:val="15"/>
                <w:szCs w:val="15"/>
                <w:lang w:val="en-US" w:eastAsia="zh-CN"/>
              </w:rPr>
              <w:t>2：建立专业化统防统治与绿色防控示范区</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各1个</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建立马铃薯、西兰花病虫害统防统治及绿色防控示范区各1个</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质量指标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指标1：重大病虫监测、疫情监测防控全覆盖</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全覆盖</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全覆盖</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指标2：疫情信息报送准确有效</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100%</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100%</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时效指标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rPr>
            </w:pPr>
            <w:r>
              <w:rPr>
                <w:rFonts w:hint="eastAsia" w:ascii="宋体" w:hAnsi="宋体" w:eastAsia="宋体" w:cs="宋体"/>
                <w:sz w:val="15"/>
                <w:szCs w:val="15"/>
                <w:lang w:val="en-US" w:eastAsia="zh-CN"/>
              </w:rPr>
              <w:t>指标1：项目各项工作及时完成</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2023年12月</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2023年12月</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成本指标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监测、防控经费</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≦32万元</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27.125万元</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4.2</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restart"/>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效益</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指标</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w:t>
            </w:r>
            <w:r>
              <w:rPr>
                <w:rFonts w:hint="eastAsia" w:ascii="宋体" w:hAnsi="宋体" w:cs="宋体"/>
                <w:sz w:val="15"/>
                <w:szCs w:val="15"/>
                <w:lang w:val="en-US" w:eastAsia="zh-CN"/>
              </w:rPr>
              <w:t>4</w:t>
            </w:r>
            <w:r>
              <w:rPr>
                <w:rFonts w:hint="eastAsia" w:ascii="宋体" w:hAnsi="宋体" w:eastAsia="宋体" w:cs="宋体"/>
                <w:sz w:val="15"/>
                <w:szCs w:val="15"/>
                <w:lang w:val="en-US" w:eastAsia="zh-CN"/>
              </w:rPr>
              <w:t>0</w:t>
            </w:r>
            <w:r>
              <w:rPr>
                <w:rFonts w:hint="eastAsia" w:ascii="宋体" w:hAnsi="宋体" w:eastAsia="宋体" w:cs="宋体"/>
                <w:sz w:val="15"/>
                <w:szCs w:val="15"/>
                <w:lang w:eastAsia="zh-CN"/>
              </w:rPr>
              <w:t>）</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经济效</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益指标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rPr>
            </w:pPr>
            <w:r>
              <w:rPr>
                <w:rFonts w:hint="eastAsia" w:ascii="宋体" w:hAnsi="宋体" w:eastAsia="宋体" w:cs="宋体"/>
                <w:sz w:val="15"/>
                <w:szCs w:val="15"/>
                <w:lang w:val="en-US" w:eastAsia="zh-CN"/>
              </w:rPr>
              <w:t>指标1：全区病虫危害损失率</w:t>
            </w:r>
          </w:p>
        </w:tc>
        <w:tc>
          <w:tcPr>
            <w:tcW w:w="659"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2834" w:type="dxa"/>
            <w:gridSpan w:val="3"/>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社会效</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益指标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rPr>
            </w:pPr>
            <w:r>
              <w:rPr>
                <w:rFonts w:hint="eastAsia" w:ascii="宋体" w:hAnsi="宋体" w:eastAsia="宋体" w:cs="宋体"/>
                <w:sz w:val="15"/>
                <w:szCs w:val="15"/>
                <w:lang w:eastAsia="zh-CN"/>
              </w:rPr>
              <w:t>指标</w:t>
            </w:r>
            <w:r>
              <w:rPr>
                <w:rFonts w:hint="eastAsia" w:ascii="宋体" w:hAnsi="宋体" w:eastAsia="宋体" w:cs="宋体"/>
                <w:sz w:val="15"/>
                <w:szCs w:val="15"/>
                <w:lang w:val="en-US" w:eastAsia="zh-CN"/>
              </w:rPr>
              <w:t>1：疫情未扩散蔓延，得到有效控制，示范带动作用</w:t>
            </w:r>
          </w:p>
        </w:tc>
        <w:tc>
          <w:tcPr>
            <w:tcW w:w="6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sz w:val="18"/>
                <w:szCs w:val="18"/>
                <w:vertAlign w:val="baseline"/>
                <w:lang w:eastAsia="zh-CN"/>
              </w:rPr>
              <w:t>明显</w:t>
            </w:r>
          </w:p>
        </w:tc>
        <w:tc>
          <w:tcPr>
            <w:tcW w:w="283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sz w:val="18"/>
                <w:szCs w:val="18"/>
                <w:vertAlign w:val="baseline"/>
                <w:lang w:eastAsia="zh-CN"/>
              </w:rPr>
              <w:t>明显</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i w:val="0"/>
                <w:color w:val="auto"/>
                <w:w w:val="90"/>
                <w:kern w:val="0"/>
                <w:sz w:val="15"/>
                <w:szCs w:val="15"/>
                <w:u w:val="none"/>
                <w:lang w:val="en-US" w:eastAsia="zh-CN" w:bidi="ar"/>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i w:val="0"/>
                <w:color w:val="auto"/>
                <w:w w:val="90"/>
                <w:kern w:val="0"/>
                <w:sz w:val="15"/>
                <w:szCs w:val="15"/>
                <w:u w:val="none"/>
                <w:lang w:val="en-US" w:eastAsia="zh-CN" w:bidi="ar"/>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生态效益</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指标1：农药使用次数和农药使用量</w:t>
            </w:r>
          </w:p>
        </w:tc>
        <w:tc>
          <w:tcPr>
            <w:tcW w:w="6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i w:val="0"/>
                <w:color w:val="000000"/>
                <w:w w:val="90"/>
                <w:kern w:val="0"/>
                <w:sz w:val="15"/>
                <w:szCs w:val="15"/>
                <w:u w:val="none"/>
                <w:lang w:val="en-US" w:eastAsia="zh-CN" w:bidi="ar"/>
              </w:rPr>
            </w:pPr>
            <w:r>
              <w:rPr>
                <w:rFonts w:hint="eastAsia" w:ascii="宋体" w:hAnsi="宋体" w:eastAsia="宋体" w:cs="宋体"/>
                <w:sz w:val="18"/>
                <w:szCs w:val="18"/>
                <w:vertAlign w:val="baseline"/>
                <w:lang w:eastAsia="zh-CN"/>
              </w:rPr>
              <w:t>减少</w:t>
            </w:r>
          </w:p>
        </w:tc>
        <w:tc>
          <w:tcPr>
            <w:tcW w:w="283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i w:val="0"/>
                <w:color w:val="000000"/>
                <w:w w:val="90"/>
                <w:kern w:val="0"/>
                <w:sz w:val="15"/>
                <w:szCs w:val="15"/>
                <w:u w:val="none"/>
                <w:lang w:val="en-US" w:eastAsia="zh-CN" w:bidi="ar"/>
              </w:rPr>
            </w:pPr>
            <w:r>
              <w:rPr>
                <w:rFonts w:hint="eastAsia" w:ascii="宋体" w:hAnsi="宋体" w:eastAsia="宋体" w:cs="宋体"/>
                <w:sz w:val="18"/>
                <w:szCs w:val="18"/>
                <w:vertAlign w:val="baseline"/>
                <w:lang w:eastAsia="zh-CN"/>
              </w:rPr>
              <w:t>减少</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i w:val="0"/>
                <w:color w:val="auto"/>
                <w:w w:val="90"/>
                <w:kern w:val="0"/>
                <w:sz w:val="15"/>
                <w:szCs w:val="15"/>
                <w:u w:val="none"/>
                <w:lang w:val="en-US" w:eastAsia="zh-CN" w:bidi="ar"/>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i w:val="0"/>
                <w:color w:val="auto"/>
                <w:w w:val="90"/>
                <w:kern w:val="0"/>
                <w:sz w:val="15"/>
                <w:szCs w:val="15"/>
                <w:u w:val="none"/>
                <w:lang w:val="en-US" w:eastAsia="zh-CN" w:bidi="ar"/>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可持续影</w:t>
            </w:r>
          </w:p>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响指标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病虫害防控机制、疫情监测防控机制</w:t>
            </w:r>
          </w:p>
        </w:tc>
        <w:tc>
          <w:tcPr>
            <w:tcW w:w="6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w w:val="90"/>
                <w:kern w:val="2"/>
                <w:sz w:val="15"/>
                <w:szCs w:val="15"/>
                <w:lang w:val="en-US" w:eastAsia="zh-CN" w:bidi="ar-SA"/>
              </w:rPr>
            </w:pPr>
            <w:r>
              <w:rPr>
                <w:rFonts w:hint="eastAsia" w:ascii="宋体" w:hAnsi="宋体" w:eastAsia="宋体" w:cs="宋体"/>
                <w:sz w:val="15"/>
                <w:szCs w:val="15"/>
                <w:lang w:eastAsia="zh-CN"/>
              </w:rPr>
              <w:t>建立</w:t>
            </w:r>
          </w:p>
        </w:tc>
        <w:tc>
          <w:tcPr>
            <w:tcW w:w="283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w w:val="90"/>
                <w:kern w:val="2"/>
                <w:sz w:val="15"/>
                <w:szCs w:val="15"/>
                <w:lang w:val="en-US" w:eastAsia="zh-CN" w:bidi="ar-SA"/>
              </w:rPr>
            </w:pPr>
            <w:r>
              <w:rPr>
                <w:rFonts w:hint="eastAsia" w:ascii="宋体" w:hAnsi="宋体" w:eastAsia="宋体" w:cs="宋体"/>
                <w:sz w:val="15"/>
                <w:szCs w:val="15"/>
                <w:lang w:val="en-US" w:eastAsia="zh-CN"/>
              </w:rPr>
              <w:t>建立</w:t>
            </w:r>
          </w:p>
        </w:tc>
        <w:tc>
          <w:tcPr>
            <w:tcW w:w="483"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color w:val="auto"/>
                <w:w w:val="90"/>
                <w:kern w:val="2"/>
                <w:sz w:val="15"/>
                <w:szCs w:val="15"/>
                <w:lang w:val="en-US" w:eastAsia="zh-CN" w:bidi="ar-SA"/>
              </w:rPr>
            </w:pPr>
            <w:r>
              <w:rPr>
                <w:rFonts w:hint="eastAsia" w:ascii="宋体" w:hAnsi="宋体" w:eastAsia="宋体" w:cs="宋体"/>
                <w:sz w:val="15"/>
                <w:szCs w:val="15"/>
                <w:lang w:val="en-US" w:eastAsia="zh-CN"/>
              </w:rPr>
              <w:t>10</w:t>
            </w:r>
          </w:p>
        </w:tc>
        <w:tc>
          <w:tcPr>
            <w:tcW w:w="517"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color w:val="auto"/>
                <w:w w:val="90"/>
                <w:kern w:val="2"/>
                <w:sz w:val="15"/>
                <w:szCs w:val="15"/>
                <w:lang w:val="en-US" w:eastAsia="zh-CN" w:bidi="ar-SA"/>
              </w:rPr>
            </w:pPr>
            <w:r>
              <w:rPr>
                <w:rFonts w:hint="eastAsia" w:ascii="宋体" w:hAnsi="宋体" w:eastAsia="宋体" w:cs="宋体"/>
                <w:sz w:val="15"/>
                <w:szCs w:val="15"/>
                <w:lang w:val="en-US" w:eastAsia="zh-CN"/>
              </w:rPr>
              <w:t>10</w:t>
            </w:r>
          </w:p>
        </w:tc>
        <w:tc>
          <w:tcPr>
            <w:tcW w:w="1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color w:val="auto"/>
                <w:w w:val="9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 w:type="dxa"/>
            <w:vMerge w:val="continue"/>
            <w:noWrap w:val="0"/>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sz w:val="15"/>
                <w:szCs w:val="15"/>
              </w:rPr>
            </w:pPr>
          </w:p>
        </w:tc>
        <w:tc>
          <w:tcPr>
            <w:tcW w:w="655"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lang w:eastAsia="zh-CN"/>
              </w:rPr>
            </w:pPr>
            <w:r>
              <w:rPr>
                <w:rFonts w:hint="eastAsia" w:ascii="宋体" w:hAnsi="宋体" w:eastAsia="宋体" w:cs="宋体"/>
                <w:sz w:val="15"/>
                <w:szCs w:val="15"/>
              </w:rPr>
              <w:t>满意度指</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标</w:t>
            </w:r>
            <w:r>
              <w:rPr>
                <w:rFonts w:hint="eastAsia" w:ascii="宋体" w:hAnsi="宋体" w:eastAsia="宋体" w:cs="宋体"/>
                <w:sz w:val="15"/>
                <w:szCs w:val="15"/>
                <w:lang w:eastAsia="zh-CN"/>
              </w:rPr>
              <w:t>（</w:t>
            </w:r>
            <w:r>
              <w:rPr>
                <w:rFonts w:hint="eastAsia" w:ascii="宋体" w:hAnsi="宋体" w:cs="宋体"/>
                <w:sz w:val="15"/>
                <w:szCs w:val="15"/>
                <w:lang w:val="en-US" w:eastAsia="zh-CN"/>
              </w:rPr>
              <w:t>2</w:t>
            </w:r>
            <w:r>
              <w:rPr>
                <w:rFonts w:hint="eastAsia" w:ascii="宋体" w:hAnsi="宋体" w:eastAsia="宋体" w:cs="宋体"/>
                <w:sz w:val="15"/>
                <w:szCs w:val="15"/>
                <w:lang w:val="en-US" w:eastAsia="zh-CN"/>
              </w:rPr>
              <w:t>0</w:t>
            </w:r>
            <w:r>
              <w:rPr>
                <w:rFonts w:hint="eastAsia" w:ascii="宋体" w:hAnsi="宋体" w:eastAsia="宋体" w:cs="宋体"/>
                <w:sz w:val="15"/>
                <w:szCs w:val="15"/>
                <w:lang w:eastAsia="zh-CN"/>
              </w:rPr>
              <w:t>）</w:t>
            </w:r>
          </w:p>
        </w:tc>
        <w:tc>
          <w:tcPr>
            <w:tcW w:w="808" w:type="dxa"/>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rPr>
                <w:rFonts w:hint="eastAsia" w:ascii="宋体" w:hAnsi="宋体" w:eastAsia="宋体" w:cs="宋体"/>
                <w:sz w:val="15"/>
                <w:szCs w:val="15"/>
              </w:rPr>
            </w:pPr>
            <w:r>
              <w:rPr>
                <w:rFonts w:hint="eastAsia" w:ascii="宋体" w:hAnsi="宋体" w:eastAsia="宋体" w:cs="宋体"/>
                <w:sz w:val="15"/>
                <w:szCs w:val="15"/>
              </w:rPr>
              <w:t>服务对象满意度指标</w:t>
            </w:r>
          </w:p>
        </w:tc>
        <w:tc>
          <w:tcPr>
            <w:tcW w:w="2180" w:type="dxa"/>
            <w:gridSpan w:val="2"/>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rPr>
                <w:rFonts w:hint="eastAsia" w:ascii="宋体" w:hAnsi="宋体" w:eastAsia="宋体" w:cs="宋体"/>
                <w:sz w:val="15"/>
                <w:szCs w:val="15"/>
              </w:rPr>
            </w:pPr>
            <w:r>
              <w:rPr>
                <w:rFonts w:hint="eastAsia" w:ascii="宋体" w:hAnsi="宋体" w:eastAsia="宋体" w:cs="宋体"/>
                <w:sz w:val="15"/>
                <w:szCs w:val="15"/>
                <w:lang w:val="en-US" w:eastAsia="zh-CN"/>
              </w:rPr>
              <w:t>指标1：</w:t>
            </w:r>
            <w:r>
              <w:rPr>
                <w:rFonts w:hint="eastAsia" w:ascii="宋体" w:hAnsi="宋体" w:eastAsia="宋体" w:cs="宋体"/>
                <w:sz w:val="15"/>
                <w:szCs w:val="15"/>
                <w:lang w:eastAsia="zh-CN"/>
              </w:rPr>
              <w:t>服务对象满意</w:t>
            </w:r>
            <w:r>
              <w:rPr>
                <w:rFonts w:hint="eastAsia" w:ascii="宋体" w:hAnsi="宋体" w:eastAsia="宋体" w:cs="宋体"/>
                <w:sz w:val="15"/>
                <w:szCs w:val="15"/>
                <w:lang w:val="en-US" w:eastAsia="zh-CN"/>
              </w:rPr>
              <w:t>度</w:t>
            </w:r>
          </w:p>
        </w:tc>
        <w:tc>
          <w:tcPr>
            <w:tcW w:w="6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w:t>
            </w:r>
            <w:r>
              <w:rPr>
                <w:rFonts w:hint="eastAsia" w:ascii="宋体" w:hAnsi="宋体" w:eastAsia="宋体" w:cs="宋体"/>
                <w:sz w:val="15"/>
                <w:szCs w:val="15"/>
                <w:lang w:val="en-US" w:eastAsia="zh-CN"/>
              </w:rPr>
              <w:t>90%</w:t>
            </w:r>
          </w:p>
        </w:tc>
        <w:tc>
          <w:tcPr>
            <w:tcW w:w="2834"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98.8%</w:t>
            </w:r>
          </w:p>
        </w:tc>
        <w:tc>
          <w:tcPr>
            <w:tcW w:w="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default" w:ascii="宋体" w:hAnsi="宋体" w:eastAsia="宋体" w:cs="宋体"/>
                <w:w w:val="90"/>
                <w:kern w:val="2"/>
                <w:sz w:val="15"/>
                <w:szCs w:val="15"/>
                <w:lang w:val="en-US" w:eastAsia="zh-CN" w:bidi="ar-SA"/>
              </w:rPr>
            </w:pPr>
            <w:r>
              <w:rPr>
                <w:rFonts w:hint="eastAsia" w:ascii="宋体" w:hAnsi="宋体" w:eastAsia="宋体" w:cs="宋体"/>
                <w:w w:val="90"/>
                <w:kern w:val="2"/>
                <w:sz w:val="15"/>
                <w:szCs w:val="15"/>
                <w:lang w:val="en-US" w:eastAsia="zh-CN" w:bidi="ar-SA"/>
              </w:rPr>
              <w:t>20</w:t>
            </w:r>
          </w:p>
        </w:tc>
        <w:tc>
          <w:tcPr>
            <w:tcW w:w="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default" w:ascii="宋体" w:hAnsi="宋体" w:eastAsia="宋体" w:cs="宋体"/>
                <w:w w:val="90"/>
                <w:kern w:val="2"/>
                <w:sz w:val="15"/>
                <w:szCs w:val="15"/>
                <w:lang w:val="en-US" w:eastAsia="zh-CN" w:bidi="ar-SA"/>
              </w:rPr>
            </w:pPr>
            <w:r>
              <w:rPr>
                <w:rFonts w:hint="eastAsia" w:ascii="宋体" w:hAnsi="宋体" w:eastAsia="宋体" w:cs="宋体"/>
                <w:w w:val="90"/>
                <w:kern w:val="2"/>
                <w:sz w:val="15"/>
                <w:szCs w:val="15"/>
                <w:lang w:val="en-US" w:eastAsia="zh-CN" w:bidi="ar-SA"/>
              </w:rPr>
              <w:t>20</w:t>
            </w:r>
          </w:p>
        </w:tc>
        <w:tc>
          <w:tcPr>
            <w:tcW w:w="1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873" w:type="dxa"/>
            <w:gridSpan w:val="1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sz w:val="15"/>
                <w:szCs w:val="15"/>
                <w:lang w:val="en-US" w:eastAsia="zh-CN"/>
              </w:rPr>
            </w:pPr>
            <w:r>
              <w:rPr>
                <w:rFonts w:hint="eastAsia" w:ascii="宋体" w:hAnsi="宋体" w:eastAsia="宋体" w:cs="宋体"/>
                <w:b/>
                <w:bCs/>
                <w:sz w:val="15"/>
                <w:szCs w:val="15"/>
                <w:lang w:val="en-US" w:eastAsia="zh-CN"/>
              </w:rPr>
              <w:t>项目总得分：99.2分</w:t>
            </w:r>
          </w:p>
        </w:tc>
        <w:tc>
          <w:tcPr>
            <w:tcW w:w="1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宋体" w:hAnsi="宋体" w:eastAsia="宋体" w:cs="宋体"/>
                <w:b/>
                <w:bCs/>
                <w:sz w:val="15"/>
                <w:szCs w:val="15"/>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76"/>
      </w:pPr>
      <w:r>
        <w:separator/>
      </w:r>
    </w:p>
  </w:endnote>
  <w:endnote w:type="continuationSeparator" w:id="1">
    <w:p>
      <w:pPr>
        <w:ind w:firstLine="5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76"/>
      </w:pPr>
      <w:r>
        <w:separator/>
      </w:r>
    </w:p>
  </w:footnote>
  <w:footnote w:type="continuationSeparator" w:id="1">
    <w:p>
      <w:pPr>
        <w:ind w:firstLine="57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00000000"/>
    <w:rsid w:val="6483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仿宋_GB2312" w:cs="Times New Roman"/>
      <w:w w:val="90"/>
      <w:kern w:val="2"/>
      <w:sz w:val="3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680"/>
      </w:tabs>
      <w:spacing w:after="120"/>
      <w:ind w:left="200" w:leftChars="200" w:firstLine="420" w:firstLineChars="200"/>
    </w:pPr>
    <w:rPr>
      <w:rFonts w:ascii="Times New Roman" w:cs="Times New Roman"/>
    </w:rPr>
  </w:style>
  <w:style w:type="paragraph" w:styleId="3">
    <w:name w:val="Body Text Indent"/>
    <w:basedOn w:val="1"/>
    <w:qFormat/>
    <w:uiPriority w:val="99"/>
    <w:pPr>
      <w:widowControl/>
      <w:tabs>
        <w:tab w:val="left" w:pos="8680"/>
      </w:tabs>
      <w:autoSpaceDE w:val="0"/>
      <w:autoSpaceDN w:val="0"/>
      <w:adjustRightInd w:val="0"/>
      <w:spacing w:line="360" w:lineRule="auto"/>
      <w:ind w:left="540" w:firstLine="660" w:firstLineChars="200"/>
      <w:textAlignment w:val="bottom"/>
    </w:pPr>
    <w:rPr>
      <w:rFonts w:ascii="仿宋_GB2312" w:eastAsia="仿宋_GB2312"/>
      <w:kern w:val="0"/>
      <w:sz w:val="28"/>
      <w:szCs w:val="20"/>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2023-12-28T10:43:08Z</dcterms:created>
  <dc:creator>Administrator</dc:creator>
  <cp:lastModifiedBy>.W.</cp:lastModifiedBy>
  <dcterms:modified xsi:type="dcterms:W3CDTF">2023-12-28T10:43:17Z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CEDB415B563F4B1C9DA3B8DB97ECC9E5_12</vt:lpwstr>
  </property>
</Properties>
</file>