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0303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030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03030"/>
          <w:sz w:val="44"/>
          <w:szCs w:val="44"/>
          <w:lang w:eastAsia="zh-CN"/>
        </w:rPr>
        <w:t>原州区</w:t>
      </w:r>
      <w:r>
        <w:rPr>
          <w:rFonts w:hint="eastAsia" w:ascii="方正小标宋简体" w:hAnsi="方正小标宋简体" w:eastAsia="方正小标宋简体" w:cs="方正小标宋简体"/>
          <w:color w:val="303030"/>
          <w:sz w:val="44"/>
          <w:szCs w:val="44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0303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30303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303030"/>
          <w:sz w:val="44"/>
          <w:szCs w:val="44"/>
        </w:rPr>
        <w:t>年政府信息公开</w:t>
      </w:r>
      <w:r>
        <w:rPr>
          <w:rFonts w:hint="eastAsia" w:ascii="方正小标宋简体" w:hAnsi="方正小标宋简体" w:eastAsia="方正小标宋简体" w:cs="方正小标宋简体"/>
          <w:color w:val="30303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303030"/>
          <w:sz w:val="44"/>
          <w:szCs w:val="44"/>
        </w:rPr>
        <w:t>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据《中华人民共和国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之规定，制作本报告</w:t>
      </w:r>
      <w:r>
        <w:rPr>
          <w:rFonts w:ascii="仿宋_GB2312" w:hAnsi="宋体" w:eastAsia="仿宋_GB2312" w:cs="仿宋_GB2312"/>
          <w:b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，我局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以公开为常态、不公开为例外”原则，全面落实信息公开条例，夯实主动公开工作基础，针对聚焦“六稳”“六保”，强化政策解读，规范依申请公开办理流程，健全政府信息全链条管理，提升信息公开平台建设，全力推进政府信息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主动公开全面落实。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2020年公开政府信息共117条，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其中政府信息公开指南1条；职能机构公开1条；政府信息公开年度报告1条；社会救助信息87条；政策解读1条；财务公开2条，行政许可24条。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主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围绕涉及各项政策的贯彻落实情况、各项资金的管理和使用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细化公开城乡低保、特困人员供养救助、临时救助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、孤儿津贴、残疾人补贴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等信息进行公开。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公开年度预、决算信息，及时更新服务事项等。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依申请公开依法规范。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20年我局未收到任何渠道的申请公开信息情况。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开展政策解读情况。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已公开了文件《关于提高城乡居民最低生活保障标准的通知》（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原政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）的政策解读。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建立健全政府信息公开保障机制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我局高度重视政府信息公开工作，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依据《政府信息公开条例》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把政府信息公开工作纳入年度工作计划，摆上重要议事日程，切实加强组织领导。充实调整了政府信息公开领导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小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组,明确了局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办公室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负责推进、指导、协调、监督全局政府信息公开工作，确保政府信息公开工作顺利开展。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24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+10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36"/>
        <w:gridCol w:w="1876"/>
        <w:gridCol w:w="468"/>
        <w:gridCol w:w="698"/>
        <w:gridCol w:w="732"/>
        <w:gridCol w:w="765"/>
        <w:gridCol w:w="855"/>
        <w:gridCol w:w="70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2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75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69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9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（三）不予公开</w:t>
            </w: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tbl>
      <w:tblPr>
        <w:tblStyle w:val="5"/>
        <w:tblW w:w="88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3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82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7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工作量增大。随着政府信息公开工作的不断推进，公开事项不断完善和工作程序的规范化、制度化。政府信息公开工作量迅速增加；二是没有专职工作人员。政务公开工作包括公开事项的收集、整理、审核、发布一系列步骤，但由于政府信息公开工作人员是兼职人员，同时承担办公室大量的其他工作，因此对政府信息公开工作效率有一定的影响；三是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认识不够到位。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部分工作人员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政府信息公开工作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的重要性认识不足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，报送的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公开内容不规范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、不准确，对发布的时效性认识不足，需进一步改进。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六、其他需要报告的事项：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9"/>
        <w:rFonts w:hint="eastAsia"/>
        <w:sz w:val="28"/>
      </w:rPr>
    </w:pPr>
    <w:r>
      <w:rPr>
        <w:rStyle w:val="9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rFonts w:hint="eastAsia"/>
        <w:sz w:val="28"/>
      </w:rPr>
      <w:t xml:space="preserve"> — 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8391E"/>
    <w:multiLevelType w:val="singleLevel"/>
    <w:tmpl w:val="9A9839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04765"/>
    <w:rsid w:val="00DC1BF9"/>
    <w:rsid w:val="01B5183F"/>
    <w:rsid w:val="020237F2"/>
    <w:rsid w:val="029179D4"/>
    <w:rsid w:val="02B525F0"/>
    <w:rsid w:val="0577653A"/>
    <w:rsid w:val="06A76982"/>
    <w:rsid w:val="0813375D"/>
    <w:rsid w:val="0BD54CF7"/>
    <w:rsid w:val="0BF14745"/>
    <w:rsid w:val="0F420C57"/>
    <w:rsid w:val="13AF01FE"/>
    <w:rsid w:val="161E335B"/>
    <w:rsid w:val="17CB6F65"/>
    <w:rsid w:val="181427F6"/>
    <w:rsid w:val="18E92BB7"/>
    <w:rsid w:val="1ADD0F79"/>
    <w:rsid w:val="1F5904C1"/>
    <w:rsid w:val="20E53AFE"/>
    <w:rsid w:val="21CA54B2"/>
    <w:rsid w:val="21E77516"/>
    <w:rsid w:val="23354801"/>
    <w:rsid w:val="23E0331C"/>
    <w:rsid w:val="2483016A"/>
    <w:rsid w:val="292E2963"/>
    <w:rsid w:val="29D061AC"/>
    <w:rsid w:val="2B65341A"/>
    <w:rsid w:val="2B901377"/>
    <w:rsid w:val="2E591B7A"/>
    <w:rsid w:val="2EA07B15"/>
    <w:rsid w:val="2F833329"/>
    <w:rsid w:val="32B418FA"/>
    <w:rsid w:val="33EC51CE"/>
    <w:rsid w:val="342B0BAB"/>
    <w:rsid w:val="38166257"/>
    <w:rsid w:val="38987EA2"/>
    <w:rsid w:val="3A0F0B32"/>
    <w:rsid w:val="3CE203D2"/>
    <w:rsid w:val="3CF108FE"/>
    <w:rsid w:val="3D22748B"/>
    <w:rsid w:val="3EA41503"/>
    <w:rsid w:val="411D5B9B"/>
    <w:rsid w:val="43140B5D"/>
    <w:rsid w:val="44981E3F"/>
    <w:rsid w:val="44A368A9"/>
    <w:rsid w:val="46BE3455"/>
    <w:rsid w:val="47796640"/>
    <w:rsid w:val="4A3A645D"/>
    <w:rsid w:val="4B104765"/>
    <w:rsid w:val="4B1F4E90"/>
    <w:rsid w:val="4B611F6E"/>
    <w:rsid w:val="4FA31572"/>
    <w:rsid w:val="500E7012"/>
    <w:rsid w:val="52D573C8"/>
    <w:rsid w:val="53E16584"/>
    <w:rsid w:val="53ED029D"/>
    <w:rsid w:val="54312D60"/>
    <w:rsid w:val="54E214EE"/>
    <w:rsid w:val="560315EB"/>
    <w:rsid w:val="57263E48"/>
    <w:rsid w:val="579A1468"/>
    <w:rsid w:val="5BD72714"/>
    <w:rsid w:val="5C9D157C"/>
    <w:rsid w:val="6117429D"/>
    <w:rsid w:val="6185675D"/>
    <w:rsid w:val="690D2ACD"/>
    <w:rsid w:val="69C52DD5"/>
    <w:rsid w:val="6A225153"/>
    <w:rsid w:val="6B76333E"/>
    <w:rsid w:val="6F9A54BA"/>
    <w:rsid w:val="707A59E0"/>
    <w:rsid w:val="716270A2"/>
    <w:rsid w:val="7287539E"/>
    <w:rsid w:val="73A25EB8"/>
    <w:rsid w:val="75A5622E"/>
    <w:rsid w:val="77FE28E4"/>
    <w:rsid w:val="7D1F1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Calibri" w:hAnsi="Calibri" w:eastAsia="宋体"/>
      <w:kern w:val="0"/>
      <w:sz w:val="24"/>
      <w:szCs w:val="22"/>
    </w:rPr>
  </w:style>
  <w:style w:type="paragraph" w:customStyle="1" w:styleId="7">
    <w:name w:val="默认段落字体 Para Char Char Char Char Char Char Char"/>
    <w:basedOn w:val="1"/>
    <w:link w:val="6"/>
    <w:qFormat/>
    <w:uiPriority w:val="0"/>
  </w:style>
  <w:style w:type="character" w:styleId="8">
    <w:name w:val="Strong"/>
    <w:basedOn w:val="6"/>
    <w:qFormat/>
    <w:uiPriority w:val="0"/>
    <w:rPr>
      <w:b/>
      <w:bCs/>
    </w:rPr>
  </w:style>
  <w:style w:type="character" w:styleId="9">
    <w:name w:val="page number"/>
    <w:basedOn w:val="6"/>
    <w:qFormat/>
    <w:uiPriority w:val="0"/>
  </w:style>
  <w:style w:type="character" w:styleId="10">
    <w:name w:val="FollowedHyperlink"/>
    <w:basedOn w:val="6"/>
    <w:qFormat/>
    <w:uiPriority w:val="0"/>
    <w:rPr>
      <w:color w:val="000000"/>
      <w:sz w:val="18"/>
      <w:szCs w:val="18"/>
      <w:u w:val="none"/>
    </w:rPr>
  </w:style>
  <w:style w:type="character" w:styleId="11">
    <w:name w:val="Hyperlink"/>
    <w:basedOn w:val="6"/>
    <w:qFormat/>
    <w:uiPriority w:val="0"/>
    <w:rPr>
      <w:color w:val="000000"/>
      <w:sz w:val="18"/>
      <w:szCs w:val="18"/>
      <w:u w:val="none"/>
    </w:rPr>
  </w:style>
  <w:style w:type="paragraph" w:customStyle="1" w:styleId="12">
    <w:name w:val="p17"/>
    <w:basedOn w:val="1"/>
    <w:qFormat/>
    <w:uiPriority w:val="0"/>
    <w:pPr>
      <w:widowControl/>
      <w:ind w:firstLine="420"/>
    </w:pPr>
    <w:rPr>
      <w:rFonts w:eastAsia="宋体"/>
      <w:kern w:val="0"/>
      <w:sz w:val="21"/>
      <w:szCs w:val="21"/>
    </w:rPr>
  </w:style>
  <w:style w:type="paragraph" w:customStyle="1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2017-03-30T03:18:00Z</dcterms:created>
  <dc:creator>Administrator</dc:creator>
  <cp:lastModifiedBy>原州区民政局收文员</cp:lastModifiedBy>
  <cp:lastPrinted>2021-01-29T02:56:00Z</cp:lastPrinted>
  <dcterms:modified xsi:type="dcterms:W3CDTF">2021-02-01T02:43:20Z</dcterms:modified>
  <dc:title>原州区民政局2016年政府信息公开年度报告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