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4"/>
        <w:spacing w:before="0" w:after="0"/>
        <w:jc w:val="center"/>
        <w:rPr>
          <w:rFonts w:hint="eastAsia" w:ascii="方正小标宋简体" w:eastAsia="方正小标宋简体"/>
          <w:b w:val="0"/>
          <w:bCs w:val="0"/>
          <w:color w:val="000000"/>
          <w:sz w:val="44"/>
          <w:szCs w:val="44"/>
          <w:lang w:eastAsia="zh-CN"/>
        </w:rPr>
      </w:pPr>
      <w:r>
        <w:rPr>
          <w:rFonts w:hint="eastAsia" w:ascii="方正小标宋简体" w:eastAsia="方正小标宋简体"/>
          <w:b w:val="0"/>
          <w:bCs w:val="0"/>
          <w:color w:val="000000"/>
          <w:sz w:val="44"/>
          <w:szCs w:val="44"/>
          <w:lang w:eastAsia="zh-CN"/>
        </w:rPr>
        <w:t>原州区</w:t>
      </w:r>
      <w:r>
        <w:rPr>
          <w:rFonts w:hint="eastAsia" w:ascii="方正小标宋简体" w:eastAsia="方正小标宋简体"/>
          <w:b w:val="0"/>
          <w:bCs w:val="0"/>
          <w:color w:val="000000"/>
          <w:sz w:val="44"/>
          <w:szCs w:val="44"/>
        </w:rPr>
        <w:t>乡镇（街道）权力清单</w:t>
      </w:r>
      <w:r>
        <w:rPr>
          <w:rFonts w:hint="eastAsia" w:ascii="方正小标宋简体" w:eastAsia="方正小标宋简体"/>
          <w:b w:val="0"/>
          <w:bCs w:val="0"/>
          <w:color w:val="000000"/>
          <w:sz w:val="44"/>
          <w:szCs w:val="44"/>
          <w:lang w:eastAsia="zh-CN"/>
        </w:rPr>
        <w:t>（</w:t>
      </w:r>
      <w:r>
        <w:rPr>
          <w:rFonts w:hint="eastAsia" w:ascii="Times New Roman" w:hAnsi="Times New Roman" w:eastAsia="宋体" w:cs="Times New Roman"/>
          <w:b w:val="0"/>
          <w:bCs w:val="0"/>
          <w:kern w:val="0"/>
          <w:sz w:val="44"/>
          <w:szCs w:val="44"/>
          <w:lang w:val="en-US" w:eastAsia="zh-CN" w:bidi="ar"/>
        </w:rPr>
        <w:t>2023</w:t>
      </w:r>
      <w:r>
        <w:rPr>
          <w:rFonts w:hint="eastAsia" w:ascii="方正小标宋简体" w:eastAsia="方正小标宋简体"/>
          <w:b w:val="0"/>
          <w:bCs w:val="0"/>
          <w:color w:val="000000"/>
          <w:sz w:val="44"/>
          <w:szCs w:val="44"/>
          <w:lang w:val="en-US" w:eastAsia="zh-CN"/>
        </w:rPr>
        <w:t>版</w:t>
      </w:r>
      <w:r>
        <w:rPr>
          <w:rFonts w:hint="eastAsia" w:ascii="方正小标宋简体" w:eastAsia="方正小标宋简体"/>
          <w:b w:val="0"/>
          <w:bCs w:val="0"/>
          <w:color w:val="000000"/>
          <w:sz w:val="44"/>
          <w:szCs w:val="44"/>
          <w:lang w:eastAsia="zh-CN"/>
        </w:rPr>
        <w:t>）</w:t>
      </w:r>
    </w:p>
    <w:p>
      <w:pPr>
        <w:pStyle w:val="4"/>
        <w:keepNext/>
        <w:keepLines/>
        <w:pageBreakBefore w:val="0"/>
        <w:widowControl w:val="0"/>
        <w:kinsoku/>
        <w:wordWrap/>
        <w:overflowPunct/>
        <w:topLinePunct w:val="0"/>
        <w:autoSpaceDE/>
        <w:autoSpaceDN/>
        <w:bidi w:val="0"/>
        <w:adjustRightInd/>
        <w:snapToGrid/>
        <w:spacing w:before="0" w:after="157" w:afterLines="50" w:line="579" w:lineRule="auto"/>
        <w:jc w:val="center"/>
        <w:textAlignment w:val="auto"/>
        <w:outlineLvl w:val="0"/>
        <w:rPr>
          <w:rFonts w:ascii="黑体" w:hAnsi="黑体" w:eastAsia="黑体"/>
          <w:b w:val="0"/>
          <w:color w:val="000000"/>
          <w:sz w:val="32"/>
          <w:szCs w:val="32"/>
        </w:rPr>
      </w:pPr>
      <w:r>
        <w:rPr>
          <w:rFonts w:hint="eastAsia" w:ascii="黑体" w:hAnsi="黑体" w:eastAsia="黑体"/>
          <w:b w:val="0"/>
          <w:color w:val="000000"/>
          <w:sz w:val="32"/>
          <w:szCs w:val="32"/>
        </w:rPr>
        <w:t>一、</w:t>
      </w:r>
      <w:r>
        <w:rPr>
          <w:rFonts w:ascii="黑体" w:hAnsi="黑体" w:eastAsia="黑体"/>
          <w:b w:val="0"/>
          <w:color w:val="000000"/>
          <w:sz w:val="32"/>
          <w:szCs w:val="32"/>
        </w:rPr>
        <w:t>行政许可</w:t>
      </w:r>
      <w:r>
        <w:rPr>
          <w:rFonts w:hint="eastAsia" w:ascii="黑体" w:hAnsi="黑体" w:eastAsia="黑体"/>
          <w:b w:val="0"/>
          <w:color w:val="000000"/>
          <w:sz w:val="32"/>
          <w:szCs w:val="32"/>
        </w:rPr>
        <w:t>（</w:t>
      </w:r>
      <w:r>
        <w:rPr>
          <w:rFonts w:hint="eastAsia" w:ascii="黑体" w:hAnsi="黑体" w:eastAsia="黑体"/>
          <w:b w:val="0"/>
          <w:color w:val="000000"/>
          <w:sz w:val="32"/>
          <w:szCs w:val="32"/>
          <w:lang w:val="en-US" w:eastAsia="zh-CN"/>
        </w:rPr>
        <w:t>4</w:t>
      </w:r>
      <w:r>
        <w:rPr>
          <w:rFonts w:hint="eastAsia" w:ascii="黑体" w:hAnsi="黑体" w:eastAsia="黑体"/>
          <w:b w:val="0"/>
          <w:color w:val="000000"/>
          <w:sz w:val="32"/>
          <w:szCs w:val="32"/>
        </w:rPr>
        <w:t>项）</w:t>
      </w:r>
    </w:p>
    <w:tbl>
      <w:tblPr>
        <w:tblStyle w:val="10"/>
        <w:tblW w:w="14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55"/>
        <w:gridCol w:w="823"/>
        <w:gridCol w:w="1305"/>
        <w:gridCol w:w="9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797"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555"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23"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基本编码</w:t>
            </w:r>
          </w:p>
        </w:tc>
        <w:tc>
          <w:tcPr>
            <w:tcW w:w="1305"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963"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97" w:type="dxa"/>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555" w:type="dxa"/>
            <w:noWrap w:val="0"/>
            <w:vAlign w:val="center"/>
          </w:tcPr>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适龄儿童、少年因身体状况需要延缓入学或者休学审批</w:t>
            </w:r>
          </w:p>
        </w:tc>
        <w:tc>
          <w:tcPr>
            <w:tcW w:w="82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0103007000</w:t>
            </w:r>
          </w:p>
        </w:tc>
        <w:tc>
          <w:tcPr>
            <w:tcW w:w="1305"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w:t>
            </w:r>
          </w:p>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w:t>
            </w:r>
          </w:p>
        </w:tc>
        <w:tc>
          <w:tcPr>
            <w:tcW w:w="9963" w:type="dxa"/>
            <w:noWrap w:val="0"/>
            <w:vAlign w:val="center"/>
          </w:tcPr>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【法律】《中华人民共和国义务教育法》（2018年修正）</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第十一条 适龄儿童、少年因身体状况需要延缓入学或者休学的，其父母或者其他法定监护人应当提出申请，由当地乡镇人民政府或者县级人民政府教育行政部门批准。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97" w:type="dxa"/>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555" w:type="dxa"/>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农村村民宅基地审批</w:t>
            </w:r>
          </w:p>
        </w:tc>
        <w:tc>
          <w:tcPr>
            <w:tcW w:w="82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0112016000</w:t>
            </w:r>
          </w:p>
        </w:tc>
        <w:tc>
          <w:tcPr>
            <w:tcW w:w="1305" w:type="dxa"/>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w:t>
            </w:r>
          </w:p>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w:t>
            </w:r>
          </w:p>
        </w:tc>
        <w:tc>
          <w:tcPr>
            <w:tcW w:w="9963" w:type="dxa"/>
            <w:noWrap w:val="0"/>
            <w:vAlign w:val="center"/>
          </w:tcPr>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w:t>
            </w:r>
            <w:r>
              <w:rPr>
                <w:rFonts w:hint="default" w:ascii="宋体" w:hAnsi="宋体" w:cs="宋体"/>
                <w:color w:val="000000"/>
                <w:sz w:val="24"/>
                <w:szCs w:val="24"/>
                <w:lang w:val="en"/>
              </w:rPr>
              <w:t>中华人民共和国土地管理法</w:t>
            </w:r>
            <w:r>
              <w:rPr>
                <w:rFonts w:hint="eastAsia" w:ascii="宋体" w:hAnsi="宋体" w:eastAsia="宋体" w:cs="宋体"/>
                <w:color w:val="000000"/>
                <w:sz w:val="24"/>
                <w:szCs w:val="24"/>
              </w:rPr>
              <w:t>》（2019年修正）</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第四十四条 建设占用土地，涉及农用地转为建设用地的，应当办理农用地转用审批手续。</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永久基本农田转为建设用地的，由国务院批准。</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第六十二条</w:t>
            </w:r>
            <w:r>
              <w:rPr>
                <w:rFonts w:hint="eastAsia" w:ascii="宋体" w:hAnsi="宋体" w:eastAsia="宋体" w:cs="宋体"/>
                <w:color w:val="000000"/>
                <w:kern w:val="0"/>
                <w:sz w:val="24"/>
                <w:szCs w:val="24"/>
              </w:rPr>
              <w:t xml:space="preserve"> </w:t>
            </w:r>
            <w:r>
              <w:rPr>
                <w:rFonts w:hint="eastAsia" w:ascii="宋体" w:hAnsi="宋体" w:eastAsia="宋体" w:cs="宋体"/>
                <w:color w:val="000000"/>
                <w:sz w:val="24"/>
                <w:szCs w:val="24"/>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农村村民住宅用地，由乡（镇）人民政府审核批准；其中，涉及占用农用地的，依照本法第四十四条的规定办理审批手续。</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rPr>
              <w:t>【行政法规】《</w:t>
            </w:r>
            <w:r>
              <w:rPr>
                <w:rFonts w:hint="eastAsia" w:ascii="宋体" w:hAnsi="宋体" w:eastAsia="宋体" w:cs="宋体"/>
                <w:bCs/>
                <w:color w:val="000000"/>
                <w:kern w:val="0"/>
                <w:sz w:val="24"/>
                <w:szCs w:val="24"/>
              </w:rPr>
              <w:t>村庄和集镇规划建设管理条例》</w:t>
            </w:r>
            <w:r>
              <w:rPr>
                <w:rFonts w:hint="eastAsia" w:ascii="宋体" w:hAnsi="宋体" w:eastAsia="宋体" w:cs="宋体"/>
                <w:color w:val="000000"/>
                <w:sz w:val="24"/>
                <w:szCs w:val="24"/>
              </w:rPr>
              <w:t>（1993年国务院令第116号）</w:t>
            </w:r>
          </w:p>
          <w:p>
            <w:pPr>
              <w:keepNext w:val="0"/>
              <w:keepLines w:val="0"/>
              <w:pageBreakBefore w:val="0"/>
              <w:numPr>
                <w:ilvl w:val="0"/>
                <w:numId w:val="0"/>
              </w:numPr>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第十八条</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农村村民在村庄、集镇规划区内建住宅的，应当先向村集体经济组织或者村民委员会提出建房申请，经村民会议讨论通过后，按照下列审批程序办理：</w:t>
            </w:r>
            <w:r>
              <w:rPr>
                <w:rFonts w:hint="eastAsia" w:ascii="宋体" w:hAnsi="宋体" w:cs="宋体"/>
                <w:color w:val="000000"/>
                <w:kern w:val="0"/>
                <w:sz w:val="24"/>
                <w:szCs w:val="24"/>
                <w:lang w:eastAsia="zh-CN"/>
              </w:rPr>
              <w:t>（一）</w:t>
            </w:r>
            <w:r>
              <w:rPr>
                <w:rFonts w:hint="eastAsia" w:ascii="宋体" w:hAnsi="宋体" w:eastAsia="宋体" w:cs="宋体"/>
                <w:color w:val="000000"/>
                <w:kern w:val="0"/>
                <w:sz w:val="24"/>
                <w:szCs w:val="24"/>
              </w:rPr>
              <w:t>需要使用耕地的，经乡级人民政府审核、县级人民政府建设行政主管部门审查同意并出具选址意见书后，方可依照《</w:t>
            </w:r>
            <w:r>
              <w:rPr>
                <w:rFonts w:hint="default" w:ascii="宋体" w:hAnsi="宋体" w:cs="宋体"/>
                <w:color w:val="000000"/>
                <w:kern w:val="0"/>
                <w:sz w:val="24"/>
                <w:szCs w:val="24"/>
                <w:lang w:val="en"/>
              </w:rPr>
              <w:t>中华人民共和国土地管理法</w:t>
            </w:r>
            <w:r>
              <w:rPr>
                <w:rFonts w:hint="eastAsia" w:ascii="宋体" w:hAnsi="宋体" w:eastAsia="宋体" w:cs="宋体"/>
                <w:color w:val="000000"/>
                <w:kern w:val="0"/>
                <w:sz w:val="24"/>
                <w:szCs w:val="24"/>
              </w:rPr>
              <w:t>》向县级人民政府土地管理部门申请用地，经县级人民政府批准后，由县级人民政府土地管理部门划拨土地……</w:t>
            </w:r>
          </w:p>
          <w:p>
            <w:pPr>
              <w:keepNext w:val="0"/>
              <w:keepLines w:val="0"/>
              <w:pageBreakBefore w:val="0"/>
              <w:numPr>
                <w:ilvl w:val="0"/>
                <w:numId w:val="0"/>
              </w:numPr>
              <w:kinsoku/>
              <w:wordWrap/>
              <w:overflowPunct/>
              <w:topLinePunct w:val="0"/>
              <w:autoSpaceDE/>
              <w:autoSpaceDN/>
              <w:bidi w:val="0"/>
              <w:spacing w:line="34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【行政法规】</w:t>
            </w:r>
            <w:r>
              <w:rPr>
                <w:rFonts w:hint="eastAsia" w:ascii="宋体" w:hAnsi="宋体" w:eastAsia="宋体" w:cs="宋体"/>
                <w:b w:val="0"/>
                <w:bCs w:val="0"/>
                <w:color w:val="000000"/>
                <w:kern w:val="0"/>
                <w:sz w:val="24"/>
                <w:szCs w:val="24"/>
                <w:lang w:val="en-US" w:eastAsia="zh-CN"/>
              </w:rPr>
              <w:t>《</w:t>
            </w:r>
            <w:bookmarkStart w:id="4" w:name="_GoBack"/>
            <w:bookmarkEnd w:id="4"/>
            <w:r>
              <w:rPr>
                <w:rFonts w:hint="default" w:ascii="宋体" w:hAnsi="宋体" w:cs="宋体"/>
                <w:b w:val="0"/>
                <w:bCs w:val="0"/>
                <w:color w:val="000000"/>
                <w:kern w:val="0"/>
                <w:sz w:val="24"/>
                <w:szCs w:val="24"/>
                <w:lang w:val="en" w:eastAsia="zh-CN"/>
              </w:rPr>
              <w:t>中华人民共和国土地管理法实施条例</w:t>
            </w:r>
            <w:r>
              <w:rPr>
                <w:rFonts w:hint="eastAsia" w:ascii="宋体" w:hAnsi="宋体" w:eastAsia="宋体" w:cs="宋体"/>
                <w:b w:val="0"/>
                <w:bCs w:val="0"/>
                <w:color w:val="000000"/>
                <w:kern w:val="0"/>
                <w:sz w:val="24"/>
                <w:szCs w:val="24"/>
                <w:lang w:val="en-US" w:eastAsia="zh-CN"/>
              </w:rPr>
              <w:t>》（2021年</w:t>
            </w:r>
            <w:r>
              <w:rPr>
                <w:rFonts w:hint="eastAsia" w:ascii="宋体" w:hAnsi="宋体" w:cs="宋体"/>
                <w:b w:val="0"/>
                <w:bCs w:val="0"/>
                <w:color w:val="000000"/>
                <w:kern w:val="0"/>
                <w:sz w:val="24"/>
                <w:szCs w:val="24"/>
                <w:highlight w:val="none"/>
                <w:lang w:val="en-US" w:eastAsia="zh-CN"/>
              </w:rPr>
              <w:t>修订</w:t>
            </w:r>
            <w:r>
              <w:rPr>
                <w:rFonts w:hint="eastAsia" w:ascii="宋体" w:hAnsi="宋体" w:eastAsia="宋体" w:cs="宋体"/>
                <w:b w:val="0"/>
                <w:bCs w:val="0"/>
                <w:color w:val="000000"/>
                <w:kern w:val="0"/>
                <w:sz w:val="24"/>
                <w:szCs w:val="24"/>
                <w:lang w:val="en-US" w:eastAsia="zh-CN"/>
              </w:rPr>
              <w:t>）</w:t>
            </w:r>
          </w:p>
          <w:p>
            <w:pPr>
              <w:keepNext w:val="0"/>
              <w:keepLines w:val="0"/>
              <w:pageBreakBefore w:val="0"/>
              <w:numPr>
                <w:ilvl w:val="0"/>
                <w:numId w:val="0"/>
              </w:numPr>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rPr>
              <w:t>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97" w:type="dxa"/>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555" w:type="dxa"/>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在村庄、集镇规划区内公共场所修建临时建筑等设施审批</w:t>
            </w:r>
          </w:p>
        </w:tc>
        <w:tc>
          <w:tcPr>
            <w:tcW w:w="82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01XZ003000</w:t>
            </w:r>
          </w:p>
        </w:tc>
        <w:tc>
          <w:tcPr>
            <w:tcW w:w="1305"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乡级人民</w:t>
            </w:r>
          </w:p>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highlight w:val="none"/>
                <w:lang w:val="en-US" w:eastAsia="zh-CN"/>
              </w:rPr>
              <w:t>政府</w:t>
            </w:r>
          </w:p>
        </w:tc>
        <w:tc>
          <w:tcPr>
            <w:tcW w:w="9963" w:type="dxa"/>
            <w:noWrap w:val="0"/>
            <w:vAlign w:val="center"/>
          </w:tcPr>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第三十二条 未经乡级人民政府批准，任何单位和个人不得擅自在村庄、集镇规划区内的街道、广场、市场和车站等场所修建临时建筑物、构筑物和其他设施。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5" w:hRule="atLeast"/>
          <w:jc w:val="center"/>
        </w:trPr>
        <w:tc>
          <w:tcPr>
            <w:tcW w:w="79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240" w:firstLineChars="100"/>
              <w:jc w:val="center"/>
              <w:textAlignment w:val="auto"/>
              <w:outlineLvl w:val="9"/>
              <w:rPr>
                <w:rFonts w:hint="eastAsia" w:ascii="宋体" w:hAnsi="宋体" w:eastAsia="宋体" w:cs="宋体"/>
                <w:color w:val="000000"/>
                <w:kern w:val="0"/>
                <w:sz w:val="24"/>
                <w:szCs w:val="24"/>
                <w:lang w:val="en-US"/>
              </w:rPr>
            </w:pPr>
            <w:r>
              <w:rPr>
                <w:rFonts w:hint="eastAsia" w:ascii="宋体" w:hAnsi="宋体" w:eastAsia="宋体" w:cs="宋体"/>
                <w:color w:val="000000"/>
                <w:sz w:val="24"/>
                <w:szCs w:val="24"/>
                <w:lang w:val="en-US" w:eastAsia="zh-CN"/>
              </w:rPr>
              <w:t>4</w:t>
            </w:r>
          </w:p>
        </w:tc>
        <w:tc>
          <w:tcPr>
            <w:tcW w:w="155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kern w:val="0"/>
                <w:sz w:val="24"/>
                <w:szCs w:val="24"/>
                <w:lang w:eastAsia="zh-CN"/>
              </w:rPr>
              <w:t>工商企业等社会资本通过流转取得</w:t>
            </w:r>
            <w:r>
              <w:rPr>
                <w:rFonts w:hint="eastAsia" w:ascii="宋体" w:hAnsi="宋体" w:cs="宋体"/>
                <w:b w:val="0"/>
                <w:bCs w:val="0"/>
                <w:color w:val="000000"/>
                <w:kern w:val="0"/>
                <w:sz w:val="24"/>
                <w:szCs w:val="24"/>
                <w:highlight w:val="none"/>
                <w:lang w:eastAsia="zh-CN"/>
              </w:rPr>
              <w:t>土地</w:t>
            </w:r>
            <w:r>
              <w:rPr>
                <w:rFonts w:hint="eastAsia" w:ascii="宋体" w:hAnsi="宋体" w:eastAsia="宋体" w:cs="宋体"/>
                <w:b w:val="0"/>
                <w:bCs w:val="0"/>
                <w:color w:val="000000"/>
                <w:kern w:val="0"/>
                <w:sz w:val="24"/>
                <w:szCs w:val="24"/>
                <w:lang w:eastAsia="zh-CN"/>
              </w:rPr>
              <w:t>经营权</w:t>
            </w:r>
            <w:r>
              <w:rPr>
                <w:rFonts w:hint="eastAsia" w:ascii="宋体" w:hAnsi="宋体" w:cs="宋体"/>
                <w:b w:val="0"/>
                <w:bCs w:val="0"/>
                <w:color w:val="000000"/>
                <w:kern w:val="0"/>
                <w:sz w:val="24"/>
                <w:szCs w:val="24"/>
                <w:lang w:val="en-US" w:eastAsia="zh-CN"/>
              </w:rPr>
              <w:t>审批</w:t>
            </w:r>
          </w:p>
        </w:tc>
        <w:tc>
          <w:tcPr>
            <w:tcW w:w="823"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000000"/>
                <w:sz w:val="24"/>
                <w:szCs w:val="24"/>
              </w:rPr>
            </w:pPr>
          </w:p>
        </w:tc>
        <w:tc>
          <w:tcPr>
            <w:tcW w:w="13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w:t>
            </w:r>
          </w:p>
        </w:tc>
        <w:tc>
          <w:tcPr>
            <w:tcW w:w="9963" w:type="dxa"/>
            <w:noWrap w:val="0"/>
            <w:vAlign w:val="center"/>
          </w:tcPr>
          <w:p>
            <w:pPr>
              <w:keepNext w:val="0"/>
              <w:keepLines w:val="0"/>
              <w:pageBreakBefore w:val="0"/>
              <w:kinsoku/>
              <w:wordWrap/>
              <w:overflowPunct/>
              <w:topLinePunct w:val="0"/>
              <w:autoSpaceDE/>
              <w:autoSpaceDN/>
              <w:bidi w:val="0"/>
              <w:spacing w:line="340" w:lineRule="exact"/>
              <w:ind w:firstLine="481"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b w:val="0"/>
                <w:bCs w:val="0"/>
                <w:sz w:val="24"/>
                <w:szCs w:val="24"/>
              </w:rPr>
              <w:t>法律</w:t>
            </w:r>
            <w:r>
              <w:rPr>
                <w:rFonts w:hint="eastAsia" w:ascii="宋体" w:hAnsi="宋体" w:eastAsia="宋体" w:cs="宋体"/>
                <w:b/>
                <w:bCs/>
                <w:sz w:val="24"/>
                <w:szCs w:val="24"/>
              </w:rPr>
              <w:t>】</w:t>
            </w:r>
            <w:r>
              <w:rPr>
                <w:rFonts w:hint="eastAsia" w:ascii="宋体" w:hAnsi="宋体" w:eastAsia="宋体" w:cs="宋体"/>
                <w:sz w:val="24"/>
                <w:szCs w:val="24"/>
              </w:rPr>
              <w:t>《中华人民共和国农村土地承包法》</w:t>
            </w:r>
            <w:r>
              <w:rPr>
                <w:rFonts w:hint="eastAsia" w:ascii="宋体" w:hAnsi="宋体" w:cs="宋体"/>
                <w:sz w:val="24"/>
                <w:szCs w:val="24"/>
                <w:lang w:eastAsia="zh-CN"/>
              </w:rPr>
              <w:t>（</w:t>
            </w:r>
            <w:r>
              <w:rPr>
                <w:rFonts w:hint="eastAsia" w:ascii="宋体" w:hAnsi="宋体" w:cs="宋体"/>
                <w:sz w:val="24"/>
                <w:szCs w:val="24"/>
                <w:lang w:val="en-US" w:eastAsia="zh-CN"/>
              </w:rPr>
              <w:t>2018</w:t>
            </w:r>
            <w:r>
              <w:rPr>
                <w:rFonts w:hint="eastAsia" w:ascii="宋体" w:hAnsi="宋体" w:cs="宋体"/>
                <w:b w:val="0"/>
                <w:bCs w:val="0"/>
                <w:sz w:val="24"/>
                <w:szCs w:val="24"/>
                <w:highlight w:val="none"/>
                <w:lang w:val="en-US" w:eastAsia="zh-CN"/>
              </w:rPr>
              <w:t>年修正</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第四十五条</w:t>
            </w:r>
            <w:r>
              <w:rPr>
                <w:rFonts w:hint="eastAsia" w:ascii="宋体" w:hAnsi="宋体" w:eastAsia="宋体" w:cs="宋体"/>
                <w:sz w:val="24"/>
                <w:szCs w:val="24"/>
              </w:rPr>
              <w:t xml:space="preserve"> 县级以上地方人民政府应当建立工商企业等社会资本通过流转取得土地经营权的资格审查、项目审核和风险防范制度。具体办法由国务院农业农村、林业和草原主管部门规定。</w:t>
            </w:r>
          </w:p>
          <w:p>
            <w:pPr>
              <w:keepNext w:val="0"/>
              <w:keepLines w:val="0"/>
              <w:pageBreakBefore w:val="0"/>
              <w:widowControl/>
              <w:suppressLineNumbers w:val="0"/>
              <w:kinsoku/>
              <w:wordWrap/>
              <w:overflowPunct/>
              <w:topLinePunct w:val="0"/>
              <w:autoSpaceDE/>
              <w:autoSpaceDN/>
              <w:bidi w:val="0"/>
              <w:spacing w:line="340" w:lineRule="exact"/>
              <w:ind w:firstLine="481"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部门</w:t>
            </w:r>
            <w:r>
              <w:rPr>
                <w:rFonts w:hint="eastAsia" w:ascii="宋体" w:hAnsi="宋体" w:eastAsia="宋体" w:cs="宋体"/>
                <w:b w:val="0"/>
                <w:bCs w:val="0"/>
                <w:sz w:val="24"/>
                <w:szCs w:val="24"/>
              </w:rPr>
              <w:t>规章</w:t>
            </w:r>
            <w:r>
              <w:rPr>
                <w:rFonts w:hint="eastAsia" w:ascii="宋体" w:hAnsi="宋体" w:eastAsia="宋体" w:cs="宋体"/>
                <w:b/>
                <w:bCs/>
                <w:sz w:val="24"/>
                <w:szCs w:val="24"/>
              </w:rPr>
              <w:t>】</w:t>
            </w:r>
            <w:r>
              <w:rPr>
                <w:rFonts w:hint="eastAsia" w:ascii="宋体" w:hAnsi="宋体" w:eastAsia="宋体" w:cs="宋体"/>
                <w:sz w:val="24"/>
                <w:szCs w:val="24"/>
              </w:rPr>
              <w:t>《农村土地经营权流转管理办法》（2021年</w:t>
            </w:r>
            <w:r>
              <w:rPr>
                <w:rFonts w:hint="eastAsia" w:ascii="宋体" w:hAnsi="宋体" w:eastAsia="宋体" w:cs="宋体"/>
                <w:sz w:val="24"/>
                <w:szCs w:val="24"/>
                <w:lang w:val="en-US" w:eastAsia="zh-CN"/>
              </w:rPr>
              <w:t>农业农村部令第1号</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sz w:val="24"/>
                <w:szCs w:val="24"/>
              </w:rPr>
              <w:t>第二十九条</w:t>
            </w:r>
            <w:r>
              <w:rPr>
                <w:rFonts w:hint="eastAsia" w:ascii="宋体" w:hAnsi="宋体" w:eastAsia="宋体" w:cs="宋体"/>
                <w:sz w:val="24"/>
                <w:szCs w:val="24"/>
              </w:rPr>
              <w:t xml:space="preserve"> 县级以上地方人民政府对工商企业等社会资本流转土地经营权，依法建立分级资格审查和项目审核制度。（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tc>
      </w:tr>
    </w:tbl>
    <w:p>
      <w:pPr>
        <w:pStyle w:val="4"/>
        <w:spacing w:before="0" w:after="0"/>
        <w:jc w:val="center"/>
        <w:rPr>
          <w:rFonts w:hint="eastAsia" w:ascii="黑体" w:hAnsi="黑体" w:eastAsia="黑体"/>
          <w:b w:val="0"/>
          <w:color w:val="000000"/>
          <w:sz w:val="32"/>
          <w:szCs w:val="32"/>
        </w:rPr>
      </w:pPr>
      <w:r>
        <w:rPr>
          <w:rFonts w:hint="eastAsia" w:ascii="黑体" w:hAnsi="黑体" w:eastAsia="黑体"/>
          <w:b w:val="0"/>
          <w:color w:val="000000"/>
          <w:sz w:val="32"/>
          <w:szCs w:val="32"/>
        </w:rPr>
        <w:t>二、行政处罚（7项）</w:t>
      </w:r>
    </w:p>
    <w:tbl>
      <w:tblPr>
        <w:tblStyle w:val="10"/>
        <w:tblW w:w="14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30"/>
        <w:gridCol w:w="840"/>
        <w:gridCol w:w="1260"/>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7"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基本编码</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对适龄儿童、少年的父母或者其他法定监护人无正当理由未依照规定送适龄儿童、少年入学接受义务教育的处罚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02XZ001000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【法律】《中华人民共和国义务教育法》</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2018年修正</w:t>
            </w:r>
            <w:r>
              <w:rPr>
                <w:rFonts w:hint="eastAsia" w:ascii="宋体" w:hAnsi="宋体" w:cs="宋体"/>
                <w:bCs/>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【部门规章】《教育行政处罚暂行实施办法》（1998年国家教育委员会令第27号）</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对农村居民未经批准或者违反规划的规定建住宅的处罚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02XZ002000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【法律】《中华人民共和国城乡规划法》（2019年修正）</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第六十五条</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农村居民未经批准或者违反规划的规定建住宅的，乡级人民政府可以依照前款规定处罚。</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【地方性法规】《宁夏回族自治区土地管理条例》（2022年修订）</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第六十四条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超过批准的数量占用土地，多占的土地以非法占用土地论处。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对损坏村镇房屋、公共设施的处罚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02XZ003000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第三十九条 有下列行为之一的，由乡级人民政府责令停止侵害，可以处以罚款；造成损失的，并应当赔偿：（一）损坏村庄和集镇的房屋、公共设施的</w:t>
            </w:r>
            <w:r>
              <w:rPr>
                <w:rFonts w:hint="eastAsia" w:ascii="宋体" w:hAnsi="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对乱堆粪便、垃圾、柴草，破坏村容镇貌和环境卫生的处罚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02XZ004000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第三十九条 有下列行为之一的，由乡级人民政府责令停止侵害，可以处以罚款；造成损失的，并应当赔偿：（二）乱堆粪便、垃圾、柴草，破坏村容镇貌和环境卫生的。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对擅自在村庄、集镇规划区内的街道、广场、市场和车站等场所修建临时建筑物、构筑物和其他设施的处罚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02XZ005000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第四十条 擅自在村庄、集镇规划区内的街道、广场、市场和车站等场所修建临时建筑物、构筑物和其他设施的，由乡级人民政府责令限期拆除，并可处以罚款。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对在禁牧区域内放牧行为的处罚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0222079000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【地方性法规】《宁夏回族自治区禁牧封育条例》（2011年</w:t>
            </w:r>
            <w:r>
              <w:rPr>
                <w:rFonts w:hint="eastAsia" w:ascii="宋体" w:hAnsi="宋体" w:cs="宋体"/>
                <w:bCs/>
                <w:color w:val="000000"/>
                <w:sz w:val="24"/>
                <w:szCs w:val="24"/>
                <w:highlight w:val="none"/>
                <w:lang w:val="en-US" w:eastAsia="zh-CN"/>
              </w:rPr>
              <w:t>宁夏回族自治区人民代表大会常务委员会公告第85号</w:t>
            </w:r>
            <w:r>
              <w:rPr>
                <w:rFonts w:hint="eastAsia" w:ascii="宋体" w:hAnsi="宋体" w:eastAsia="宋体" w:cs="宋体"/>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第九条 在禁牧区域内禁止下列活动：（一）放养牛、羊等草食动物……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的，由林业主管部门代为补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797" w:type="dxa"/>
            <w:noWrap w:val="0"/>
            <w:vAlign w:val="center"/>
          </w:tcPr>
          <w:p>
            <w:pPr>
              <w:pStyle w:val="13"/>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kern w:val="0"/>
                <w:sz w:val="24"/>
                <w:szCs w:val="24"/>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对破坏、擅自移动禁牧标志、围栏设施行为的处罚</w:t>
            </w:r>
          </w:p>
        </w:tc>
        <w:tc>
          <w:tcPr>
            <w:tcW w:w="84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0222080000</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4" w:type="dxa"/>
            <w:noWrap w:val="0"/>
            <w:vAlign w:val="center"/>
          </w:tcPr>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【地方性法规】《宁夏回族自治区禁牧封育条例》（2011年</w:t>
            </w:r>
            <w:r>
              <w:rPr>
                <w:rFonts w:hint="eastAsia" w:ascii="宋体" w:hAnsi="宋体" w:cs="宋体"/>
                <w:bCs/>
                <w:color w:val="000000"/>
                <w:sz w:val="24"/>
                <w:szCs w:val="24"/>
                <w:highlight w:val="none"/>
                <w:lang w:val="en-US" w:eastAsia="zh-CN"/>
              </w:rPr>
              <w:t>宁夏回族自治区人民代表大会常务委员会公告第85号</w:t>
            </w:r>
            <w:r>
              <w:rPr>
                <w:rFonts w:hint="eastAsia" w:ascii="宋体" w:hAnsi="宋体" w:eastAsia="宋体" w:cs="宋体"/>
                <w:bCs/>
                <w:color w:val="000000"/>
                <w:sz w:val="24"/>
                <w:szCs w:val="24"/>
              </w:rPr>
              <w:t>）</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第九条 在禁牧区域内禁止下列活动：（二）破坏、盗窃、擅自移动禁牧的标志、围栏设施……</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r>
    </w:tbl>
    <w:p>
      <w:pPr>
        <w:pStyle w:val="4"/>
        <w:spacing w:before="0" w:after="0"/>
        <w:jc w:val="center"/>
        <w:rPr>
          <w:rFonts w:hint="eastAsia" w:ascii="黑体" w:hAnsi="黑体" w:eastAsia="黑体"/>
          <w:b w:val="0"/>
          <w:color w:val="000000"/>
          <w:sz w:val="32"/>
          <w:szCs w:val="32"/>
        </w:rPr>
      </w:pPr>
      <w:r>
        <w:rPr>
          <w:rFonts w:hint="eastAsia" w:ascii="黑体" w:hAnsi="黑体" w:eastAsia="黑体"/>
          <w:b w:val="0"/>
          <w:color w:val="000000"/>
          <w:sz w:val="32"/>
          <w:szCs w:val="32"/>
        </w:rPr>
        <w:t>三、行政强制（3项）</w:t>
      </w:r>
    </w:p>
    <w:tbl>
      <w:tblPr>
        <w:tblStyle w:val="10"/>
        <w:tblW w:w="14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60"/>
        <w:gridCol w:w="825"/>
        <w:gridCol w:w="1215"/>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基本编码</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85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0" w:type="dxa"/>
            <w:noWrap w:val="0"/>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0"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对非法种植毒品原植物的强制铲除</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03XZ001000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57"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【法律】《中华人民共和国禁毒法》（2007年</w:t>
            </w:r>
            <w:r>
              <w:rPr>
                <w:rFonts w:hint="eastAsia" w:ascii="宋体" w:hAnsi="宋体" w:cs="宋体"/>
                <w:color w:val="000000"/>
                <w:sz w:val="24"/>
                <w:szCs w:val="24"/>
                <w:highlight w:val="none"/>
                <w:lang w:val="en-US" w:eastAsia="zh-CN"/>
              </w:rPr>
              <w:t>中华人民共和国主席令第七十九号</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第十九条 地方各级人民政府发现非法种植毒品原植物的，应当立即采取措施予以制止、铲除。村民委员会、居民委员会发现非法种植毒品原植物的，应当及时予以制止、铲除，并向当地公安机关报告。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10" w:type="dxa"/>
            <w:noWrap w:val="0"/>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0"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对在乡、村庄规划区内未依法取得乡村建设规划许可证或者未按照乡村建设规划许可证的规定进行建设的强制拆除</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03XZ002000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57"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【法律】《中华人民共和国城乡规划法》（2019年修正）</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第六十五条 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【地方性法规】《宁夏回族自治区实施〈中华人民共和国城乡规划法〉办法》（2014年</w:t>
            </w:r>
            <w:r>
              <w:rPr>
                <w:rFonts w:hint="eastAsia" w:ascii="宋体" w:hAnsi="宋体" w:cs="宋体"/>
                <w:bCs/>
                <w:color w:val="000000"/>
                <w:sz w:val="24"/>
                <w:szCs w:val="24"/>
                <w:highlight w:val="none"/>
                <w:lang w:val="en-US" w:eastAsia="zh-CN"/>
              </w:rPr>
              <w:t>宁夏回族自治区人民代表大会常务委员会公告第9号</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第五十条 在乡、村庄规划区内未依法取得乡村建设规划许可证或者未按照乡村建设规划许可证的规定进行建设的，由乡、镇人民政府责令停止建设、限期改正；逾期不改正的，应当拆除。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noWrap w:val="0"/>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0"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对临时建筑物、构筑物和其他设施限期拆除期满仍不拆除的强制拆除</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03XZ003000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5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30" w:lineRule="exact"/>
              <w:ind w:right="0" w:rightChars="0" w:firstLine="480" w:firstLineChars="200"/>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【法律】《中华人民共和国城乡规划法》（2019年修正）</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30" w:lineRule="exact"/>
              <w:ind w:right="0" w:rightChars="0" w:firstLine="480" w:firstLineChars="200"/>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【行政法规】《村庄和集镇规划建设管理条例》（1993年国务院令第116号）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第四十条 擅自在村庄、集镇规划区内的街道、广场、市场和车站等场所修建临时建筑物、构筑物和其他设施的，由乡级人民政府责令限期拆除，并可处以罚款。</w:t>
            </w:r>
          </w:p>
        </w:tc>
      </w:tr>
    </w:tbl>
    <w:p>
      <w:pPr>
        <w:pStyle w:val="4"/>
        <w:spacing w:before="0" w:after="0"/>
        <w:jc w:val="center"/>
        <w:rPr>
          <w:rFonts w:hint="eastAsia" w:ascii="宋体" w:hAnsi="宋体" w:eastAsia="宋体" w:cs="宋体"/>
          <w:b w:val="0"/>
          <w:color w:val="000000"/>
          <w:sz w:val="32"/>
          <w:szCs w:val="32"/>
        </w:rPr>
      </w:pPr>
      <w:r>
        <w:rPr>
          <w:rFonts w:hint="eastAsia" w:ascii="宋体" w:hAnsi="宋体" w:eastAsia="宋体" w:cs="宋体"/>
          <w:color w:val="000000"/>
          <w:sz w:val="32"/>
          <w:szCs w:val="32"/>
        </w:rPr>
        <w:br w:type="page"/>
      </w:r>
      <w:r>
        <w:rPr>
          <w:rFonts w:hint="eastAsia" w:ascii="黑体" w:hAnsi="黑体" w:eastAsia="黑体"/>
          <w:b w:val="0"/>
          <w:color w:val="000000"/>
          <w:sz w:val="32"/>
          <w:szCs w:val="32"/>
          <w:lang w:eastAsia="zh-CN"/>
        </w:rPr>
        <w:t>四</w:t>
      </w:r>
      <w:r>
        <w:rPr>
          <w:rFonts w:hint="eastAsia" w:ascii="黑体" w:hAnsi="黑体" w:eastAsia="黑体"/>
          <w:b w:val="0"/>
          <w:color w:val="000000"/>
          <w:sz w:val="32"/>
          <w:szCs w:val="32"/>
        </w:rPr>
        <w:t>、行政给付（</w:t>
      </w:r>
      <w:r>
        <w:rPr>
          <w:rFonts w:hint="eastAsia" w:ascii="黑体" w:hAnsi="黑体" w:eastAsia="黑体"/>
          <w:b w:val="0"/>
          <w:color w:val="000000"/>
          <w:sz w:val="32"/>
          <w:szCs w:val="32"/>
          <w:lang w:val="en-US" w:eastAsia="zh-CN"/>
        </w:rPr>
        <w:t>5</w:t>
      </w:r>
      <w:r>
        <w:rPr>
          <w:rFonts w:hint="eastAsia" w:ascii="黑体" w:hAnsi="黑体" w:eastAsia="黑体"/>
          <w:b w:val="0"/>
          <w:color w:val="000000"/>
          <w:sz w:val="32"/>
          <w:szCs w:val="32"/>
        </w:rPr>
        <w:t>项）</w:t>
      </w:r>
    </w:p>
    <w:tbl>
      <w:tblPr>
        <w:tblStyle w:val="10"/>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24"/>
        <w:gridCol w:w="916"/>
        <w:gridCol w:w="1229"/>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对经济困难的老年人的救助</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05XZ001000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【法律】《中华人民共和国老年人权益保障法》（2018年修正）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第三十一条 国家对经济困难的老年人给予基本生活、医疗、居住或者其他救助。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老年人无劳动能力、无生活来源、无赡养人和扶养人，或者其赡养人和扶养人确无赡养能力或者扶养能力的，由地方各级人民政府依照有关规定给予供养或者救助。</w:t>
            </w:r>
          </w:p>
          <w:p>
            <w:pPr>
              <w:keepNext w:val="0"/>
              <w:keepLines w:val="0"/>
              <w:pageBreakBefore w:val="0"/>
              <w:widowControl w:val="0"/>
              <w:kinsoku/>
              <w:wordWrap/>
              <w:overflowPunct/>
              <w:topLinePunct w:val="0"/>
              <w:autoSpaceDE/>
              <w:autoSpaceDN/>
              <w:bidi w:val="0"/>
              <w:adjustRightInd/>
              <w:snapToGrid/>
              <w:spacing w:line="340" w:lineRule="exact"/>
              <w:ind w:firstLine="468" w:firstLineChars="195"/>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对流浪乞讨、遭受遗弃等生活无着的老年人，由地方各级人民政府依照有关规定给予救助。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对经济困难的老年人的养老服务补贴</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05XZ002000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【法律】《中华人民共和国老年人权益保障法》（2018年修正）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对经济困难的老年人，地方各级人民政府应当逐步给予养老服务补贴。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困难残疾人生活补贴</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0508005000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【法律】《中华人民共和国残疾人保障法》（2018年修正）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第四十八条 各级人民政府对生活确有困难的残疾人，通过多种渠道给予生活、教育、住房和其他社会救助。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各级人民政府对贫困残疾人的基本医疗、康复服务、必要的辅助器具的配置和更换，应当按照规定给予救助。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对生活不能自理的残疾人，地方各级人民政府应当根据情况给予护理补贴。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w:t>
            </w:r>
            <w:r>
              <w:rPr>
                <w:rFonts w:hint="eastAsia" w:ascii="宋体" w:hAnsi="宋体" w:eastAsia="宋体" w:cs="宋体"/>
                <w:bCs/>
                <w:color w:val="000000"/>
                <w:sz w:val="24"/>
                <w:szCs w:val="24"/>
              </w:rPr>
              <w:t>国务院关于全面建立困难残疾人生活补贴和重度残疾人护理补贴制度的意见》（国发〔2015〕52号）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三、申领程序和管理办法</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四、保障措施</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【规范性文件】《宁夏回族自治区困难残疾人生活补贴办法》（2021年修订）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u w:val="none"/>
              </w:rPr>
            </w:pPr>
            <w:r>
              <w:rPr>
                <w:rFonts w:hint="eastAsia" w:ascii="宋体" w:hAnsi="宋体" w:eastAsia="宋体" w:cs="宋体"/>
                <w:b w:val="0"/>
                <w:bCs w:val="0"/>
                <w:sz w:val="24"/>
                <w:szCs w:val="24"/>
                <w:lang w:val="en-US" w:eastAsia="zh-CN"/>
              </w:rPr>
              <w:t>第七条 困难残疾人生活补贴由残疾人向户籍所在地街道办事处或者乡</w:t>
            </w:r>
            <w:r>
              <w:rPr>
                <w:rFonts w:hint="eastAsia" w:ascii="宋体" w:hAnsi="宋体" w:eastAsia="宋体" w:cs="宋体"/>
                <w:color w:val="000000"/>
                <w:sz w:val="24"/>
                <w:szCs w:val="24"/>
              </w:rPr>
              <w:t>（</w:t>
            </w:r>
            <w:r>
              <w:rPr>
                <w:rFonts w:hint="eastAsia" w:ascii="宋体" w:hAnsi="宋体" w:cs="宋体"/>
                <w:color w:val="000000"/>
                <w:sz w:val="24"/>
                <w:szCs w:val="24"/>
                <w:lang w:eastAsia="zh-CN"/>
              </w:rPr>
              <w:t>镇</w:t>
            </w:r>
            <w:r>
              <w:rPr>
                <w:rFonts w:hint="eastAsia" w:ascii="宋体" w:hAnsi="宋体" w:eastAsia="宋体" w:cs="宋体"/>
                <w:color w:val="000000"/>
                <w:sz w:val="24"/>
                <w:szCs w:val="24"/>
              </w:rPr>
              <w:t>）</w:t>
            </w:r>
            <w:r>
              <w:rPr>
                <w:rFonts w:hint="eastAsia" w:ascii="宋体" w:hAnsi="宋体" w:eastAsia="宋体" w:cs="宋体"/>
                <w:b w:val="0"/>
                <w:bCs w:val="0"/>
                <w:sz w:val="24"/>
                <w:szCs w:val="24"/>
                <w:lang w:val="en-US" w:eastAsia="zh-CN"/>
              </w:rPr>
              <w:t>人民政府受理窗口提交书面申请，并填写《宁夏困难残疾人生活补贴申请审批表》。残疾人的法定监护人，法定赡养、抚养、扶养义务人，所在居民（村民）委员会或其他委托人可以代为办理申请事宜。申请困难残疾人生活补贴应出具申请人本人户口簿、身份证原件和第二代残疾人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重度残疾人护理补贴</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0508006000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5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【法律】《中华人民共和国残疾人保障法》（2018年修正）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第四十八条 各级人民政府对生活确有困难的残疾人，通过多种渠道给予生活、教育、住房和其他社会救助。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各级人民政府对贫困残疾人的基本医疗、康复服务、必要的辅助器具的配置和更换，应当按照规定给予救助。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对生活不能自理的残疾人，地方各级人民政府应当根据情况给予护理补贴。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w:t>
            </w:r>
            <w:r>
              <w:rPr>
                <w:rFonts w:hint="eastAsia" w:ascii="宋体" w:hAnsi="宋体" w:eastAsia="宋体" w:cs="宋体"/>
                <w:bCs/>
                <w:color w:val="000000"/>
                <w:sz w:val="24"/>
                <w:szCs w:val="24"/>
              </w:rPr>
              <w:t>国务院关于全面建立困难残疾人生活补贴和重度残疾人护理补贴制度的意见》（国发〔2015〕52号）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三、申领程序和管理办法</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四、保障措施</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【规范性文件】《宁夏回族自治区重度残疾人护理补贴办法》（2021年修订）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sz w:val="24"/>
                <w:szCs w:val="24"/>
                <w:u w:val="none"/>
              </w:rPr>
            </w:pPr>
            <w:r>
              <w:rPr>
                <w:rFonts w:hint="eastAsia" w:ascii="宋体" w:hAnsi="宋体" w:eastAsia="宋体" w:cs="宋体"/>
                <w:b w:val="0"/>
                <w:bCs w:val="0"/>
                <w:sz w:val="24"/>
                <w:szCs w:val="24"/>
                <w:lang w:val="en-US" w:eastAsia="zh-CN"/>
              </w:rPr>
              <w:t>第五条 重度残疾人护理补贴由残疾人向户籍所在地街道办事处或者乡（镇）人民政府受理窗口提交书面申请，并填写《宁夏重度残疾人护理补贴申请审批表》。残疾人的法定监护人，法定赡养、抚养、扶养义务人，所在居民（村民）委员会或其他委托人可以代为办理申请事宜。申请重度残疾人护理补贴应出具申请人本人户口簿和第二代残疾人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792" w:type="dxa"/>
            <w:noWrap w:val="0"/>
            <w:vAlign w:val="center"/>
          </w:tcPr>
          <w:p>
            <w:pPr>
              <w:pStyle w:val="13"/>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孤儿养育津贴发放</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0508008000</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758"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【规范性文件】《国务院办公厅关于加强孤儿保障工作的意见》</w:t>
            </w:r>
            <w:r>
              <w:rPr>
                <w:rFonts w:hint="eastAsia" w:ascii="宋体" w:hAnsi="宋体" w:eastAsia="宋体" w:cs="宋体"/>
                <w:color w:val="000000"/>
                <w:sz w:val="24"/>
                <w:szCs w:val="24"/>
                <w:highlight w:val="none"/>
              </w:rPr>
              <w:t>（国办发〔2010〕54号</w:t>
            </w:r>
            <w:r>
              <w:rPr>
                <w:rFonts w:hint="eastAsia" w:ascii="宋体" w:hAnsi="宋体" w:eastAsia="宋体" w:cs="宋体"/>
                <w:color w:val="000000"/>
                <w:sz w:val="24"/>
                <w:szCs w:val="24"/>
              </w:rPr>
              <w:t>）</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二、</w:t>
            </w:r>
            <w:r>
              <w:rPr>
                <w:rFonts w:hint="eastAsia" w:ascii="宋体" w:hAnsi="宋体" w:eastAsia="宋体" w:cs="宋体"/>
                <w:color w:val="000000"/>
                <w:sz w:val="24"/>
                <w:szCs w:val="24"/>
                <w:shd w:val="clear" w:color="auto"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【规范性文件】《宁夏回族自治区人民政府关于建立全区孤儿养育津贴制度的通知》（</w:t>
            </w:r>
            <w:r>
              <w:rPr>
                <w:rFonts w:hint="eastAsia" w:ascii="宋体" w:hAnsi="宋体" w:cs="宋体"/>
                <w:color w:val="000000"/>
                <w:sz w:val="24"/>
                <w:szCs w:val="24"/>
                <w:highlight w:val="none"/>
                <w:lang w:eastAsia="zh-CN"/>
              </w:rPr>
              <w:t>宁政</w:t>
            </w:r>
            <w:r>
              <w:rPr>
                <w:rFonts w:hint="eastAsia" w:ascii="宋体" w:hAnsi="宋体" w:eastAsia="宋体" w:cs="宋体"/>
                <w:color w:val="000000"/>
                <w:sz w:val="24"/>
                <w:szCs w:val="24"/>
                <w:highlight w:val="none"/>
              </w:rPr>
              <w:t>发〔201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143</w:t>
            </w:r>
            <w:r>
              <w:rPr>
                <w:rFonts w:hint="eastAsia" w:ascii="宋体" w:hAnsi="宋体" w:eastAsia="宋体" w:cs="宋体"/>
                <w:color w:val="000000"/>
                <w:sz w:val="24"/>
                <w:szCs w:val="24"/>
                <w:highlight w:val="none"/>
              </w:rPr>
              <w:t>号</w:t>
            </w:r>
            <w:r>
              <w:rPr>
                <w:rFonts w:hint="eastAsia" w:ascii="宋体" w:hAnsi="宋体" w:eastAsia="宋体" w:cs="宋体"/>
                <w:b w:val="0"/>
                <w:bCs w:val="0"/>
                <w:color w:val="000000"/>
                <w:sz w:val="24"/>
                <w:szCs w:val="24"/>
                <w:shd w:val="clear" w:color="auto" w:fill="FFFFFF"/>
              </w:rPr>
              <w:t>）</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二、孤儿养育津贴的发放范围和审批程序</w:t>
            </w:r>
            <w:r>
              <w:rPr>
                <w:rFonts w:hint="eastAsia" w:ascii="宋体" w:hAnsi="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孤儿养育津贴实行属地化管理，严格按照本人或村（居）民委员会申请、乡镇人民政府（街道办事处）查验、县级民政部门审核程序，实行</w:t>
            </w:r>
            <w:r>
              <w:rPr>
                <w:rFonts w:hint="eastAsia" w:ascii="宋体" w:hAnsi="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三级审批</w:t>
            </w:r>
            <w:r>
              <w:rPr>
                <w:rFonts w:hint="eastAsia" w:ascii="宋体" w:hAnsi="宋体" w:cs="宋体"/>
                <w:b w:val="0"/>
                <w:bCs w:val="0"/>
                <w:color w:val="000000"/>
                <w:sz w:val="24"/>
                <w:szCs w:val="24"/>
                <w:shd w:val="clear" w:color="auto" w:fill="FFFFFF"/>
                <w:lang w:eastAsia="zh-CN"/>
              </w:rPr>
              <w:t>”</w:t>
            </w:r>
            <w:r>
              <w:rPr>
                <w:rFonts w:hint="eastAsia" w:ascii="宋体" w:hAnsi="宋体" w:eastAsia="宋体" w:cs="宋体"/>
                <w:b w:val="0"/>
                <w:bCs w:val="0"/>
                <w:color w:val="000000"/>
                <w:sz w:val="24"/>
                <w:szCs w:val="24"/>
                <w:shd w:val="clear" w:color="auto" w:fill="FFFFFF"/>
              </w:rPr>
              <w:t>，自觉接受群众监督，做到公平、公正。儿童福利机构内供养的孤儿需严格按照民政部《儿童福利机构管理办法》（民政部令第63号）的有关规定，相关手续办理齐全后，方可在儿童福利机构内集中供养。</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rPr>
              <w:t>【规范性文件】</w:t>
            </w:r>
            <w:r>
              <w:rPr>
                <w:rFonts w:hint="eastAsia" w:ascii="宋体" w:hAnsi="宋体" w:eastAsia="宋体" w:cs="宋体"/>
                <w:b w:val="0"/>
                <w:bCs w:val="0"/>
                <w:color w:val="000000"/>
                <w:sz w:val="24"/>
                <w:szCs w:val="24"/>
                <w:shd w:val="clear" w:color="auto" w:fill="FFFFFF"/>
                <w:lang w:val="en-US" w:eastAsia="zh-CN"/>
              </w:rPr>
              <w:t xml:space="preserve">《关于进一步加强儿童福利服务工作的意见》（宁民规发〔2021〕10号） </w:t>
            </w:r>
          </w:p>
          <w:p>
            <w:pPr>
              <w:pStyle w:val="9"/>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40" w:lineRule="exact"/>
              <w:ind w:firstLine="480" w:firstLineChars="200"/>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全面实施特殊儿童群体分类保障</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二）强化生活保障。着力保障孤儿和事实无人抚养儿童基本生活，落实孤儿养育津贴动态调整机制，适时提高孤儿养育津贴标准，将建档立卡贫困户家庭、城乡最低生活保障家庭和纳入特困人员救助供养范围的事实无人抚养儿童参照社会散居孤儿发放基本生活补贴。享受孤儿养育津贴儿童年满18周岁后，仍在普通高中、中等职业学校、高等职业学校、高等专科学校、普通本科高校就读的，可继续享受孤儿养育津贴至毕业为止。已享受孤儿养育津贴的残疾儿童不再享受困难残疾人生活补贴，但可享受重度残疾人护理补贴。领取孤儿养育津贴的儿童家庭申请最低生活保障或特困救助供养的，孤儿养育津贴不计入家庭收入。</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b w:val="0"/>
                <w:bCs w:val="0"/>
                <w:color w:val="000000"/>
                <w:sz w:val="24"/>
                <w:szCs w:val="24"/>
                <w:shd w:val="clear" w:color="auto" w:fill="FFFFFF"/>
                <w:lang w:val="en-US" w:eastAsia="zh-CN"/>
              </w:rPr>
            </w:pPr>
          </w:p>
        </w:tc>
      </w:tr>
    </w:tbl>
    <w:p>
      <w:pPr>
        <w:pStyle w:val="4"/>
        <w:pageBreakBefore w:val="0"/>
        <w:widowControl w:val="0"/>
        <w:kinsoku/>
        <w:wordWrap/>
        <w:overflowPunct/>
        <w:topLinePunct w:val="0"/>
        <w:autoSpaceDE/>
        <w:autoSpaceDN/>
        <w:bidi w:val="0"/>
        <w:adjustRightInd/>
        <w:snapToGrid/>
        <w:spacing w:before="0" w:after="0" w:line="340" w:lineRule="exact"/>
        <w:jc w:val="center"/>
        <w:textAlignment w:val="auto"/>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br w:type="page"/>
      </w:r>
    </w:p>
    <w:p>
      <w:pPr>
        <w:pStyle w:val="4"/>
        <w:spacing w:before="0" w:after="0"/>
        <w:jc w:val="center"/>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五、行政检查（</w:t>
      </w:r>
      <w:r>
        <w:rPr>
          <w:rFonts w:hint="eastAsia" w:ascii="黑体" w:hAnsi="黑体" w:eastAsia="黑体"/>
          <w:b w:val="0"/>
          <w:color w:val="000000"/>
          <w:sz w:val="32"/>
          <w:szCs w:val="32"/>
          <w:lang w:val="en-US" w:eastAsia="zh-CN"/>
        </w:rPr>
        <w:t>9</w:t>
      </w:r>
      <w:r>
        <w:rPr>
          <w:rFonts w:hint="eastAsia" w:ascii="黑体" w:hAnsi="黑体" w:eastAsia="黑体"/>
          <w:b w:val="0"/>
          <w:color w:val="000000"/>
          <w:sz w:val="32"/>
          <w:szCs w:val="32"/>
          <w:lang w:eastAsia="zh-CN"/>
        </w:rPr>
        <w:t>项）</w:t>
      </w:r>
    </w:p>
    <w:tbl>
      <w:tblPr>
        <w:tblStyle w:val="10"/>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634"/>
        <w:gridCol w:w="891"/>
        <w:gridCol w:w="1254"/>
        <w:gridCol w:w="9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对遵守爱国卫生规范情况的检查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06XZ002000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乡镇人民政府、街道办事处</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【地方性法规】《宁夏回族自治区爱国卫生工作条例》（</w:t>
            </w:r>
            <w:r>
              <w:rPr>
                <w:rFonts w:hint="eastAsia" w:ascii="宋体" w:hAnsi="宋体" w:eastAsia="宋体" w:cs="宋体"/>
                <w:b w:val="0"/>
                <w:bCs w:val="0"/>
                <w:color w:val="000000"/>
                <w:sz w:val="24"/>
                <w:szCs w:val="24"/>
                <w:highlight w:val="none"/>
                <w:u w:val="none"/>
                <w:lang w:val="en-US" w:eastAsia="zh-CN"/>
              </w:rPr>
              <w:t>202</w:t>
            </w:r>
            <w:r>
              <w:rPr>
                <w:rFonts w:hint="eastAsia" w:ascii="宋体" w:hAnsi="宋体" w:cs="宋体"/>
                <w:b w:val="0"/>
                <w:bCs w:val="0"/>
                <w:color w:val="000000"/>
                <w:sz w:val="24"/>
                <w:szCs w:val="24"/>
                <w:highlight w:val="none"/>
                <w:u w:val="none"/>
                <w:lang w:val="en-US" w:eastAsia="zh-CN"/>
              </w:rPr>
              <w:t>2</w:t>
            </w:r>
            <w:r>
              <w:rPr>
                <w:rFonts w:hint="eastAsia" w:ascii="宋体" w:hAnsi="宋体" w:eastAsia="宋体" w:cs="宋体"/>
                <w:b w:val="0"/>
                <w:bCs w:val="0"/>
                <w:color w:val="000000"/>
                <w:sz w:val="24"/>
                <w:szCs w:val="24"/>
                <w:highlight w:val="none"/>
                <w:u w:val="none"/>
              </w:rPr>
              <w:t>年</w:t>
            </w:r>
            <w:r>
              <w:rPr>
                <w:rFonts w:hint="eastAsia" w:ascii="宋体" w:hAnsi="宋体" w:cs="宋体"/>
                <w:b w:val="0"/>
                <w:bCs w:val="0"/>
                <w:color w:val="000000"/>
                <w:sz w:val="24"/>
                <w:szCs w:val="24"/>
                <w:highlight w:val="none"/>
                <w:u w:val="none"/>
                <w:lang w:val="en-US" w:eastAsia="zh-CN"/>
              </w:rPr>
              <w:t>修订</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u w:val="none"/>
              </w:rPr>
            </w:pPr>
            <w:r>
              <w:rPr>
                <w:rFonts w:hint="eastAsia" w:ascii="宋体" w:hAnsi="宋体" w:eastAsia="宋体" w:cs="宋体"/>
                <w:b w:val="0"/>
                <w:bCs w:val="0"/>
                <w:color w:val="000000"/>
                <w:sz w:val="24"/>
                <w:szCs w:val="24"/>
                <w:u w:val="none"/>
              </w:rPr>
              <w:t>第三十九条</w:t>
            </w:r>
            <w:r>
              <w:rPr>
                <w:rFonts w:hint="eastAsia" w:ascii="宋体" w:hAnsi="宋体" w:eastAsia="宋体" w:cs="宋体"/>
                <w:b w:val="0"/>
                <w:bCs w:val="0"/>
                <w:color w:val="000000"/>
                <w:sz w:val="24"/>
                <w:szCs w:val="24"/>
                <w:u w:val="none"/>
                <w:lang w:val="en-US" w:eastAsia="zh-CN"/>
              </w:rPr>
              <w:t xml:space="preserve"> </w:t>
            </w:r>
            <w:r>
              <w:rPr>
                <w:rFonts w:hint="eastAsia" w:ascii="宋体" w:hAnsi="宋体" w:eastAsia="宋体" w:cs="宋体"/>
                <w:b w:val="0"/>
                <w:bCs w:val="0"/>
                <w:color w:val="000000"/>
                <w:sz w:val="24"/>
                <w:szCs w:val="24"/>
                <w:u w:val="none"/>
              </w:rPr>
              <w:t>乡镇人民政府、街道办事处应当定期组织检查辖区内的爱国卫生工作。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农民负担监督检查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06XZ003000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【行政法规】《农民承担费用和劳务管理条例》（1991年国务院令第92号）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第三条</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乡人民政府主管本乡的农民负担监督管理工作，日常工作由乡农村经济经营管理部门负责。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对生产经营单位安全生产状况的监督检查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06XZ005000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【法律】《中华人民共和国安全生产法》（</w:t>
            </w:r>
            <w:r>
              <w:rPr>
                <w:rFonts w:hint="eastAsia" w:ascii="宋体" w:hAnsi="宋体" w:eastAsia="宋体" w:cs="宋体"/>
                <w:b w:val="0"/>
                <w:bCs/>
                <w:color w:val="auto"/>
                <w:sz w:val="24"/>
                <w:szCs w:val="24"/>
                <w:highlight w:val="none"/>
                <w:lang w:val="en-US" w:eastAsia="zh-CN"/>
              </w:rPr>
              <w:t>2021</w:t>
            </w:r>
            <w:r>
              <w:rPr>
                <w:rFonts w:hint="eastAsia" w:ascii="宋体" w:hAnsi="宋体" w:eastAsia="宋体" w:cs="宋体"/>
                <w:b w:val="0"/>
                <w:bCs/>
                <w:color w:val="auto"/>
                <w:sz w:val="24"/>
                <w:szCs w:val="24"/>
                <w:highlight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w:t>
            </w:r>
            <w:r>
              <w:rPr>
                <w:rFonts w:hint="eastAsia" w:ascii="宋体" w:hAnsi="宋体" w:eastAsia="宋体" w:cs="宋体"/>
                <w:b w:val="0"/>
                <w:bCs/>
                <w:color w:val="auto"/>
                <w:sz w:val="24"/>
                <w:szCs w:val="24"/>
                <w:highlight w:val="none"/>
                <w:lang w:eastAsia="zh-CN"/>
              </w:rPr>
              <w:t>九</w:t>
            </w:r>
            <w:r>
              <w:rPr>
                <w:rFonts w:hint="eastAsia" w:ascii="宋体" w:hAnsi="宋体" w:eastAsia="宋体" w:cs="宋体"/>
                <w:b w:val="0"/>
                <w:bCs/>
                <w:color w:val="auto"/>
                <w:sz w:val="24"/>
                <w:szCs w:val="24"/>
                <w:highlight w:val="none"/>
              </w:rPr>
              <w:t>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【地方性法规】《宁夏回族自治区安全生产条例》（20</w:t>
            </w:r>
            <w:r>
              <w:rPr>
                <w:rFonts w:hint="eastAsia" w:ascii="宋体" w:hAnsi="宋体" w:eastAsia="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rPr>
              <w:t>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第四十四条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乡镇人民政府和街道办事处应当加强对农村安全生产状况的监督检查，协助上级人民政府有关主管部门依法履行安全生产监督管理职责。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【地方政府规章】《宁夏回族自治区安全生产行政责任规定》（</w:t>
            </w:r>
            <w:r>
              <w:rPr>
                <w:rFonts w:hint="eastAsia" w:ascii="宋体" w:hAnsi="宋体" w:eastAsia="宋体" w:cs="宋体"/>
                <w:b w:val="0"/>
                <w:bCs/>
                <w:color w:val="auto"/>
                <w:sz w:val="24"/>
                <w:szCs w:val="24"/>
                <w:highlight w:val="none"/>
                <w:lang w:val="en-US" w:eastAsia="zh-CN"/>
              </w:rPr>
              <w:t>2021</w:t>
            </w:r>
            <w:r>
              <w:rPr>
                <w:rFonts w:hint="eastAsia" w:ascii="宋体" w:hAnsi="宋体" w:eastAsia="宋体" w:cs="宋体"/>
                <w:b w:val="0"/>
                <w:bCs/>
                <w:color w:val="auto"/>
                <w:sz w:val="24"/>
                <w:szCs w:val="24"/>
                <w:highlight w:val="none"/>
              </w:rPr>
              <w:t>年自治区政府令第</w:t>
            </w:r>
            <w:r>
              <w:rPr>
                <w:rFonts w:hint="eastAsia" w:ascii="宋体" w:hAnsi="宋体" w:eastAsia="宋体" w:cs="宋体"/>
                <w:b w:val="0"/>
                <w:bCs/>
                <w:color w:val="auto"/>
                <w:sz w:val="24"/>
                <w:szCs w:val="24"/>
                <w:highlight w:val="none"/>
                <w:lang w:val="en-US" w:eastAsia="zh-CN"/>
              </w:rPr>
              <w:t>117</w:t>
            </w:r>
            <w:r>
              <w:rPr>
                <w:rFonts w:hint="eastAsia" w:ascii="宋体" w:hAnsi="宋体" w:eastAsia="宋体" w:cs="宋体"/>
                <w:b w:val="0"/>
                <w:bCs/>
                <w:color w:val="auto"/>
                <w:sz w:val="24"/>
                <w:szCs w:val="24"/>
                <w:highlight w:val="none"/>
              </w:rPr>
              <w:t>号</w:t>
            </w:r>
            <w:r>
              <w:rPr>
                <w:rFonts w:hint="eastAsia" w:ascii="宋体" w:hAnsi="宋体" w:eastAsia="宋体" w:cs="宋体"/>
                <w:b w:val="0"/>
                <w:bCs/>
                <w:color w:val="auto"/>
                <w:sz w:val="24"/>
                <w:szCs w:val="24"/>
                <w:highlight w:val="none"/>
                <w:lang w:eastAsia="zh-CN"/>
              </w:rPr>
              <w:t>修</w:t>
            </w:r>
            <w:r>
              <w:rPr>
                <w:rFonts w:hint="eastAsia" w:ascii="宋体" w:hAnsi="宋体" w:cs="宋体"/>
                <w:b w:val="0"/>
                <w:bCs/>
                <w:color w:val="auto"/>
                <w:sz w:val="24"/>
                <w:szCs w:val="24"/>
                <w:highlight w:val="none"/>
                <w:lang w:eastAsia="zh-CN"/>
              </w:rPr>
              <w:t>正</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第六条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乡（镇）人民政府和街道办事处应当加强对本行政区域内生产经营单位安全生产状况的监督检查，协助上级人民政府有关主管部门依法履行安全生产监督管理职责。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【地方政府规章】《宁夏回族自治区危险化学品安全管理办法》（2019年自治区政府令第109号）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第六条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乡镇人民政府、街道办事处应当按照各自职责，加强对辖区内危险化学品单位安全状况的监督检查，协助有关主管部门依法履行危险化学品安全监督管理职责。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auto"/>
                <w:sz w:val="24"/>
                <w:szCs w:val="24"/>
                <w:highlight w:val="none"/>
              </w:rPr>
              <w:t>第三十三条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负有危险化学品安全监督管理职责的部门、乡镇人民政府、街道办事处、开发区（工业园区）管理机构，应当制定危险化学品监督检查年度计划，并按照计划确定的监督检查对象、范围和方法进行监督检查。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水工程安全管理监督检查（对水库大坝的定期检查和监督管理，对尾矿坝的监督管理）</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0616002000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【法律】《中华人民共和国水法》（2016年修正）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第四十二条 县级以上地方人民政府应当采取措施，保障本行政区域内水工程，特别是水坝和堤防的安全，限期消除险情。水行政主管部门应当加强对水工程安全的监督管理。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【法律】《中华人民共和国防洪法》（2016年修正）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各级人民政府和有关主管部门应当加强对尾矿坝的监督管理，采取措施，避免因洪水导致垮坝。</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【行政法规】《水库大坝安全管理条例》（2018年国务院令第698号</w:t>
            </w:r>
            <w:r>
              <w:rPr>
                <w:rFonts w:hint="eastAsia" w:ascii="宋体" w:hAnsi="宋体" w:cs="宋体"/>
                <w:b w:val="0"/>
                <w:bCs/>
                <w:color w:val="000000"/>
                <w:sz w:val="24"/>
                <w:szCs w:val="24"/>
                <w:lang w:eastAsia="zh-CN"/>
              </w:rPr>
              <w:t>修订</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第三条 国务院水行政主管部门会同国务院有关主管部门对全国的大坝安全实施监督。县级以上地方人民政府水行政主管部门会同有关主管部门对本行政区域内的大坝安全实施监督。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【地方政府规章】《宁夏回族自治区安全生产行政责任规定》（</w:t>
            </w:r>
            <w:r>
              <w:rPr>
                <w:rFonts w:hint="eastAsia" w:ascii="宋体" w:hAnsi="宋体" w:cs="宋体"/>
                <w:b w:val="0"/>
                <w:bCs/>
                <w:color w:val="000000"/>
                <w:sz w:val="24"/>
                <w:szCs w:val="24"/>
                <w:lang w:val="en-US" w:eastAsia="zh-CN"/>
              </w:rPr>
              <w:t>2021年修正</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第九条</w:t>
            </w:r>
            <w:bookmarkStart w:id="0" w:name="tiao_9_kuan_1"/>
            <w:bookmarkEnd w:id="0"/>
            <w:r>
              <w:rPr>
                <w:rFonts w:hint="eastAsia" w:ascii="宋体" w:hAnsi="宋体" w:eastAsia="宋体" w:cs="宋体"/>
                <w:b w:val="0"/>
                <w:bCs/>
                <w:color w:val="000000"/>
                <w:sz w:val="24"/>
                <w:szCs w:val="24"/>
                <w:lang w:val="en-US" w:eastAsia="zh-CN"/>
              </w:rPr>
              <w:t xml:space="preserve"> </w:t>
            </w:r>
            <w:r>
              <w:rPr>
                <w:rFonts w:hint="default" w:ascii="宋体" w:hAnsi="宋体" w:eastAsia="宋体" w:cs="宋体"/>
                <w:b w:val="0"/>
                <w:bCs/>
                <w:color w:val="000000"/>
                <w:sz w:val="24"/>
                <w:szCs w:val="24"/>
                <w:lang w:val="en-US" w:eastAsia="zh-CN"/>
              </w:rPr>
              <w:t>负有安全生产监督管理职责的下列部门依照有关法律、法规等规定，在各自职责范围内对有关行业、领域的安全生产工作实施监督管理：</w:t>
            </w:r>
            <w:r>
              <w:rPr>
                <w:rFonts w:hint="eastAsia" w:ascii="宋体" w:hAnsi="宋体" w:eastAsia="宋体" w:cs="宋体"/>
                <w:b w:val="0"/>
                <w:bCs/>
                <w:color w:val="000000"/>
                <w:sz w:val="24"/>
                <w:szCs w:val="24"/>
                <w:lang w:val="en-US" w:eastAsia="zh-CN"/>
              </w:rPr>
              <w:t>（十）水利部门负责水利行业安全生产工作，负责水利建设工程以及水利工程设施的安全监督管理，牵头负责河道采砂安全监督管理工作，保障防洪安全、河势稳定和堤防安全。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pacing w:val="-11"/>
                <w:sz w:val="24"/>
                <w:szCs w:val="24"/>
              </w:rPr>
              <w:t>对抗旱责任制落实、抗旱预案编制、抗旱设施建设和维护、抗旱物资储备等情况的监督检查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06XZ006000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【行政法规】《中华人民共和国抗旱条例》（2009年国务院令第552号）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第三十条 各级人民政府应当对抗旱责任制落实、抗旱预案编制、抗旱设施建设和维护、抗旱物资储备等情况加强监督检查，发现问题应当及时处理或者责成有关部门和单位限期处理。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消防安全监督检查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06XZ008000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【法律】《中华人民共和国消防法》（20</w:t>
            </w:r>
            <w:r>
              <w:rPr>
                <w:rFonts w:hint="eastAsia" w:ascii="宋体" w:hAnsi="宋体" w:eastAsia="宋体" w:cs="宋体"/>
                <w:b w:val="0"/>
                <w:bCs/>
                <w:color w:val="000000"/>
                <w:sz w:val="24"/>
                <w:szCs w:val="24"/>
                <w:u w:val="none"/>
                <w:lang w:val="en-US" w:eastAsia="zh-CN"/>
              </w:rPr>
              <w:t>21</w:t>
            </w:r>
            <w:r>
              <w:rPr>
                <w:rFonts w:hint="eastAsia" w:ascii="宋体" w:hAnsi="宋体" w:eastAsia="宋体" w:cs="宋体"/>
                <w:b w:val="0"/>
                <w:bCs/>
                <w:color w:val="00000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对禁牧封育工作的监督检查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0617011000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【地方性法规】《宁夏回族自治区禁牧封育条例》（2011年</w:t>
            </w:r>
            <w:r>
              <w:rPr>
                <w:rFonts w:hint="eastAsia" w:ascii="宋体" w:hAnsi="宋体" w:eastAsia="宋体" w:cs="宋体"/>
                <w:b w:val="0"/>
                <w:bCs/>
                <w:color w:val="000000"/>
                <w:sz w:val="24"/>
                <w:szCs w:val="24"/>
                <w:lang w:val="en-US" w:eastAsia="zh-CN"/>
              </w:rPr>
              <w:t>宁夏回族自治区人民代表大会常务委员会公告第85号</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第十九条 县级以上人民政府农牧、林业主管部门和乡（镇）人民政府应当建立禁牧区域的巡查制度、举报制度和情况通报制度，加强对禁牧封育工作的监督检查。</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对违反本条例规定的行为，公民有权举报；接到举报的农牧、林业主管部门或者乡（镇）人民政府应当及时受理查处。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第二十条 农牧、林业主管部门和乡（镇）人民政府监督检查人员履行监督检查职责时，有权采取以下措施：（一）要求被检查单位或者个人提供相关的文件和资料，并可以进行查阅或者复制；（二）要求被检查单位或者个人对草原、林地权属等情况作出说明；（三）进入违法现场进行拍照、摄像和勘验；（四）责令停止违法行为；（五）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73" w:type="dxa"/>
            <w:noWrap w:val="0"/>
            <w:vAlign w:val="center"/>
          </w:tcPr>
          <w:p>
            <w:pPr>
              <w:pStyle w:val="13"/>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firstLine="240" w:firstLineChars="100"/>
              <w:jc w:val="center"/>
              <w:textAlignment w:val="auto"/>
              <w:outlineLvl w:val="9"/>
              <w:rPr>
                <w:rFonts w:hint="eastAsia" w:ascii="宋体" w:hAnsi="宋体" w:eastAsia="宋体" w:cs="宋体"/>
                <w:color w:val="000000"/>
                <w:sz w:val="24"/>
                <w:szCs w:val="24"/>
              </w:rPr>
            </w:pP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对草原保护、建设和利用情况的监督检查</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06XZ009000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【法律】《中华人民共和国草原法》（20</w:t>
            </w:r>
            <w:r>
              <w:rPr>
                <w:rFonts w:hint="eastAsia" w:ascii="宋体" w:hAnsi="宋体" w:eastAsia="宋体" w:cs="宋体"/>
                <w:b w:val="0"/>
                <w:bCs/>
                <w:color w:val="000000"/>
                <w:sz w:val="24"/>
                <w:szCs w:val="24"/>
                <w:u w:val="none"/>
                <w:lang w:val="en-US" w:eastAsia="zh-CN"/>
              </w:rPr>
              <w:t>21</w:t>
            </w:r>
            <w:r>
              <w:rPr>
                <w:rFonts w:hint="eastAsia" w:ascii="宋体" w:hAnsi="宋体" w:eastAsia="宋体" w:cs="宋体"/>
                <w:b w:val="0"/>
                <w:bCs/>
                <w:color w:val="00000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第八条 乡</w:t>
            </w:r>
            <w:r>
              <w:rPr>
                <w:rFonts w:hint="eastAsia" w:ascii="宋体" w:hAnsi="宋体" w:eastAsia="宋体" w:cs="宋体"/>
                <w:b w:val="0"/>
                <w:bCs/>
                <w:color w:val="000000"/>
                <w:sz w:val="24"/>
                <w:szCs w:val="24"/>
              </w:rPr>
              <w:t>（镇）</w:t>
            </w:r>
            <w:r>
              <w:rPr>
                <w:rFonts w:hint="eastAsia" w:ascii="宋体" w:hAnsi="宋体" w:eastAsia="宋体" w:cs="宋体"/>
                <w:b w:val="0"/>
                <w:bCs/>
                <w:color w:val="000000"/>
                <w:sz w:val="24"/>
                <w:szCs w:val="24"/>
                <w:u w:val="none"/>
              </w:rPr>
              <w:t>人民政府应当加强对本行政区域内草原保护、建设和利用情况的监督检查，根据需要可以设专职或者兼职人员负责具体监督检查工作。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【地方性法规】《宁夏回族自治区草原管理条例》（2005年修订）</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第四条 乡（镇）人民政府应当加强对本行政区域内草原保护、建设和利用情况的监督检查，根据需要可以设立专职或者兼职人员负责具体监督检查工作。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outlineLvl w:val="9"/>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物业管理活动的监督管理</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06XZ010000</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乡镇人民政府、街道办事处</w:t>
            </w:r>
          </w:p>
        </w:tc>
        <w:tc>
          <w:tcPr>
            <w:tcW w:w="9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【行政法规】《物业管理条例》（2018年3月国务院令第698号修正）</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国务院建设行政主管部门负责全国物业管理活动的监督管理工作。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县级以上地方人民政府房地产行政主管部门负责本行政区域内物业管理活动的监督管理工作。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【地方性法规】《宁夏回族自治区物业管理条例》（2010年</w:t>
            </w:r>
            <w:r>
              <w:rPr>
                <w:rFonts w:hint="eastAsia" w:ascii="宋体" w:hAnsi="宋体" w:eastAsia="宋体" w:cs="宋体"/>
                <w:color w:val="000000"/>
                <w:sz w:val="24"/>
                <w:szCs w:val="24"/>
                <w:highlight w:val="none"/>
                <w:lang w:eastAsia="zh-CN"/>
              </w:rPr>
              <w:t>宁夏回族</w:t>
            </w:r>
            <w:r>
              <w:rPr>
                <w:rFonts w:hint="eastAsia" w:ascii="宋体" w:hAnsi="宋体" w:eastAsia="宋体" w:cs="宋体"/>
                <w:color w:val="000000"/>
                <w:sz w:val="24"/>
                <w:szCs w:val="24"/>
                <w:highlight w:val="none"/>
              </w:rPr>
              <w:t>自治区人民代表大会常务委员会公告第81号）</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xml:space="preserve">    环保、价格、规划、公安、民政等有关行政主管部门，依据各自职责做好物业管理区域内的相关监督管理工作。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r>
    </w:tbl>
    <w:p>
      <w:pPr>
        <w:pStyle w:val="4"/>
        <w:spacing w:before="0" w:after="0"/>
        <w:jc w:val="center"/>
        <w:rPr>
          <w:rFonts w:hint="eastAsia" w:ascii="宋体" w:hAnsi="宋体" w:eastAsia="宋体" w:cs="宋体"/>
          <w:b w:val="0"/>
          <w:color w:val="000000"/>
          <w:sz w:val="32"/>
          <w:szCs w:val="32"/>
        </w:rPr>
      </w:pPr>
      <w:r>
        <w:rPr>
          <w:rFonts w:hint="eastAsia" w:ascii="黑体" w:hAnsi="黑体" w:eastAsia="黑体"/>
          <w:b w:val="0"/>
          <w:color w:val="000000"/>
          <w:sz w:val="32"/>
          <w:szCs w:val="32"/>
          <w:lang w:eastAsia="zh-CN"/>
        </w:rPr>
        <w:t>六、行政确认（</w:t>
      </w:r>
      <w:r>
        <w:rPr>
          <w:rFonts w:hint="eastAsia" w:ascii="黑体" w:hAnsi="黑体" w:eastAsia="黑体"/>
          <w:b w:val="0"/>
          <w:color w:val="000000"/>
          <w:sz w:val="32"/>
          <w:szCs w:val="32"/>
          <w:lang w:val="en-US" w:eastAsia="zh-CN"/>
        </w:rPr>
        <w:t>5</w:t>
      </w:r>
      <w:r>
        <w:rPr>
          <w:rFonts w:hint="eastAsia" w:ascii="黑体" w:hAnsi="黑体" w:eastAsia="黑体"/>
          <w:b w:val="0"/>
          <w:color w:val="000000"/>
          <w:sz w:val="32"/>
          <w:szCs w:val="32"/>
          <w:lang w:eastAsia="zh-CN"/>
        </w:rPr>
        <w:t>项）</w:t>
      </w:r>
    </w:p>
    <w:tbl>
      <w:tblPr>
        <w:tblStyle w:val="10"/>
        <w:tblW w:w="14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65"/>
        <w:gridCol w:w="855"/>
        <w:gridCol w:w="1215"/>
        <w:gridCol w:w="9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80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婚姻登记（仅内地居民）</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0708001000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06"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【行政法规】《婚姻登记条例》（2003年国务院令第387号）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第二条 内地居民办理婚姻登记的机关是县级人民政府民政部门或者乡</w:t>
            </w:r>
            <w:r>
              <w:rPr>
                <w:rFonts w:hint="eastAsia" w:ascii="宋体" w:hAnsi="宋体" w:eastAsia="宋体" w:cs="宋体"/>
                <w:b w:val="0"/>
                <w:bCs/>
                <w:color w:val="000000"/>
                <w:sz w:val="24"/>
                <w:szCs w:val="24"/>
              </w:rPr>
              <w:t>（镇）</w:t>
            </w:r>
            <w:r>
              <w:rPr>
                <w:rFonts w:hint="eastAsia" w:ascii="宋体" w:hAnsi="宋体" w:eastAsia="宋体" w:cs="宋体"/>
                <w:color w:val="000000"/>
                <w:sz w:val="24"/>
                <w:szCs w:val="24"/>
              </w:rPr>
              <w:t>人民政府，省、自治区、直辖市人民政府可</w:t>
            </w:r>
            <w:r>
              <w:rPr>
                <w:rFonts w:hint="eastAsia" w:ascii="宋体" w:hAnsi="宋体" w:eastAsia="宋体" w:cs="宋体"/>
                <w:color w:val="000000"/>
                <w:sz w:val="24"/>
                <w:szCs w:val="24"/>
                <w:highlight w:val="none"/>
              </w:rPr>
              <w:t>以按照便民原则确定农村居民办理婚姻登记的具体机关。</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highlight w:val="none"/>
              </w:rPr>
              <w:t>【规范性文件】</w:t>
            </w:r>
            <w:r>
              <w:rPr>
                <w:rFonts w:hint="eastAsia" w:ascii="宋体" w:hAnsi="宋体" w:eastAsia="宋体" w:cs="宋体"/>
                <w:b w:val="0"/>
                <w:bCs w:val="0"/>
                <w:color w:val="000000"/>
                <w:sz w:val="24"/>
                <w:szCs w:val="24"/>
                <w:lang w:val="en-US" w:eastAsia="zh-CN"/>
              </w:rPr>
              <w:t>《国务院关于同意扩大内地居民婚姻登记“跨省通办”试点的批复》（国函〔2023〕34号）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调整后，双方均非本地户籍的婚姻登记当事人可以凭一方居住证和双方户口簿身份证，在居住证发放地婚姻登记机关申请办理婚姻登记，或者自行选择在方常住户口所在地办理婚姻登记。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3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劳动者从事个体经营或灵活就业的就业登记</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07XZ001000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【部门规章】《就业服务与就业管理规定》（20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人力资源和社会保障部令第47号</w:t>
            </w:r>
            <w:r>
              <w:rPr>
                <w:rFonts w:hint="eastAsia" w:ascii="宋体" w:hAnsi="宋体" w:eastAsia="宋体" w:cs="宋体"/>
                <w:color w:val="000000"/>
                <w:sz w:val="24"/>
                <w:szCs w:val="24"/>
              </w:rPr>
              <w:t>修订）</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第六十二条 劳动者从事个体经营或灵活就业的，由本人在街道、乡镇公共就业服务机构办理就业登记。</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就业登记的内容主要包括劳动者个人信息、就业类型、就业时间、就业单位以及订立、终止或者解除劳动合同情况等。就业登记的具体内容和所需材料由省级劳动保障行政部门规定。</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公共就业服务机构应当对用人单位办理就业登记及相关手续设立专门服务窗口，简化程序，方便用人单位办理。</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【规范性文件】《宁夏回族自治区就业与失业登记办法》（宁政发〔2009〕28号）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第九条 自主创业人员、灵活就业人员应当自其实现就业之日起30日内，持工商营业执照副本或者本人有效身份证件到其就业所在地的社区或者街道、乡（镇）公共就业服务机构办理就业登记。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村集体经济组织重要资产的产权登记</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07XZ002000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【地方性法规】《宁夏回族自治区农村集体资产管理条例》（2015年修正）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第十一条 集体经济组织重要资产产权的取得、变更、消除，应当进行产权登记。村集体资产向乡农村经济经营管理机构申请登记，乡集体资产向县市、区农村经济经营管理机构申请登记。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兵役登记</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07XZ006000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乡镇人民政府、街道办事处</w:t>
            </w:r>
          </w:p>
        </w:tc>
        <w:tc>
          <w:tcPr>
            <w:tcW w:w="98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【军事</w:t>
            </w:r>
            <w:r>
              <w:rPr>
                <w:rFonts w:hint="eastAsia" w:ascii="宋体" w:hAnsi="宋体" w:cs="宋体"/>
                <w:b w:val="0"/>
                <w:bCs w:val="0"/>
                <w:sz w:val="24"/>
                <w:szCs w:val="24"/>
                <w:lang w:val="en-US" w:eastAsia="zh-CN"/>
              </w:rPr>
              <w:t>行政</w:t>
            </w:r>
            <w:r>
              <w:rPr>
                <w:rFonts w:hint="eastAsia" w:ascii="宋体" w:hAnsi="宋体" w:eastAsia="宋体" w:cs="宋体"/>
                <w:b w:val="0"/>
                <w:bCs w:val="0"/>
                <w:sz w:val="24"/>
                <w:szCs w:val="24"/>
                <w:lang w:val="en-US" w:eastAsia="zh-CN"/>
              </w:rPr>
              <w:t>法规】《征兵工作条例》（2023年中华人民共和国国务院、中华人民共和国中央军事委员会令第759号修订）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第十一条　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pacing w:val="-6"/>
                <w:sz w:val="24"/>
                <w:szCs w:val="24"/>
                <w:lang w:val="en-US" w:eastAsia="zh-CN"/>
              </w:rPr>
              <w:t>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第十六条　县级以上人民政府公安、卫生健康、教育等部门按照职责分工，对应征公民的思想政治、健康状况和文化程度等信息进行初步核查。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征公民根据乡、民族乡、镇和街道办事处人民武装部（以下统称基层人民武装部）或者普通高等学校负责征兵工作的机构的通知，在规定时限内，自行到全国范围内任一指定的医疗机构参加初步体检，初步体检结果在全国范围内互认。</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第十七条　基层人民武装部和普通高等学校负责征兵工作的机构选定初步核查、初步体检合格且思想政治好、身体素质强、文化程度高的应征公民为当年预定征集的对象，并通知本人。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b w:val="0"/>
                <w:bCs w:val="0"/>
                <w:sz w:val="24"/>
                <w:szCs w:val="24"/>
                <w:lang w:val="en-US" w:eastAsia="zh-CN"/>
              </w:rPr>
              <w:t>第二十条　基层人民武装部应当组织预定征集的应征公民按时到征兵体检站进行体格检查。送检人数由县、自治县、不设区的市、市辖区人民政府征兵办公室根据上级赋予的征兵任务和当地预定征集的应征公民体质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783" w:type="dxa"/>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lang w:eastAsia="zh-CN"/>
              </w:rPr>
              <w:t>开具购买毒性中药证明</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sz w:val="24"/>
                <w:szCs w:val="24"/>
                <w:u w:val="single"/>
                <w:lang w:val="en"/>
              </w:rPr>
            </w:pPr>
            <w:r>
              <w:rPr>
                <w:rFonts w:hint="default" w:ascii="宋体" w:hAnsi="宋体" w:cs="宋体"/>
                <w:color w:val="000000"/>
                <w:sz w:val="24"/>
                <w:szCs w:val="24"/>
                <w:u w:val="none"/>
                <w:lang w:val="en"/>
              </w:rPr>
              <w:t>07XZ007000</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none"/>
              </w:rPr>
              <w:t>乡镇人民政府、街道办事处</w:t>
            </w:r>
          </w:p>
        </w:tc>
        <w:tc>
          <w:tcPr>
            <w:tcW w:w="9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【行政法规】《医疗用毒性药品管理办法》</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1988</w:t>
            </w:r>
            <w:r>
              <w:rPr>
                <w:rFonts w:hint="eastAsia" w:ascii="宋体" w:hAnsi="宋体" w:eastAsia="宋体" w:cs="宋体"/>
                <w:b w:val="0"/>
                <w:bCs w:val="0"/>
                <w:sz w:val="24"/>
                <w:szCs w:val="24"/>
                <w:lang w:val="en-US" w:eastAsia="zh-CN"/>
              </w:rPr>
              <w:t>年中华人民共和国</w:t>
            </w:r>
            <w:r>
              <w:rPr>
                <w:rFonts w:hint="eastAsia" w:ascii="宋体" w:hAnsi="宋体" w:eastAsia="宋体" w:cs="宋体"/>
                <w:b w:val="0"/>
                <w:bCs w:val="0"/>
                <w:sz w:val="24"/>
                <w:szCs w:val="24"/>
              </w:rPr>
              <w:t>国务院令第23号）</w:t>
            </w:r>
          </w:p>
          <w:p>
            <w:pPr>
              <w:keepNext w:val="0"/>
              <w:keepLines w:val="0"/>
              <w:pageBreakBefore w:val="0"/>
              <w:kinsoku/>
              <w:wordWrap/>
              <w:overflowPunct/>
              <w:topLinePunct w:val="0"/>
              <w:autoSpaceDE/>
              <w:autoSpaceDN/>
              <w:bidi w:val="0"/>
              <w:adjustRightInd/>
              <w:snapToGrid/>
              <w:spacing w:line="340" w:lineRule="exact"/>
              <w:ind w:firstLine="360"/>
              <w:textAlignment w:val="auto"/>
              <w:rPr>
                <w:rFonts w:hint="eastAsia" w:ascii="宋体" w:hAnsi="宋体" w:eastAsia="宋体" w:cs="宋体"/>
                <w:color w:val="000000"/>
                <w:sz w:val="24"/>
                <w:szCs w:val="24"/>
                <w:u w:val="single"/>
              </w:rPr>
            </w:pPr>
            <w:r>
              <w:rPr>
                <w:rFonts w:hint="eastAsia" w:ascii="宋体" w:hAnsi="宋体" w:eastAsia="宋体" w:cs="宋体"/>
                <w:b w:val="0"/>
                <w:bCs w:val="0"/>
                <w:sz w:val="24"/>
                <w:szCs w:val="24"/>
              </w:rPr>
              <w:t>第十条</w:t>
            </w:r>
            <w:r>
              <w:rPr>
                <w:rFonts w:hint="eastAsia" w:ascii="宋体" w:hAnsi="宋体" w:eastAsia="宋体" w:cs="宋体"/>
                <w:b/>
                <w:bCs/>
                <w:sz w:val="24"/>
                <w:szCs w:val="24"/>
              </w:rPr>
              <w:t xml:space="preserve"> </w:t>
            </w:r>
            <w:r>
              <w:rPr>
                <w:rFonts w:hint="eastAsia" w:ascii="宋体" w:hAnsi="宋体" w:eastAsia="宋体" w:cs="宋体"/>
                <w:b w:val="0"/>
                <w:bCs w:val="0"/>
                <w:sz w:val="24"/>
                <w:szCs w:val="24"/>
              </w:rPr>
              <w:t>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二日极量。</w:t>
            </w:r>
          </w:p>
        </w:tc>
      </w:tr>
    </w:tbl>
    <w:p>
      <w:pPr>
        <w:pStyle w:val="4"/>
        <w:spacing w:before="0" w:after="0"/>
        <w:jc w:val="center"/>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七、行政奖励（</w:t>
      </w:r>
      <w:r>
        <w:rPr>
          <w:rFonts w:hint="eastAsia" w:ascii="黑体" w:hAnsi="黑体" w:eastAsia="黑体"/>
          <w:b w:val="0"/>
          <w:color w:val="000000"/>
          <w:sz w:val="32"/>
          <w:szCs w:val="32"/>
          <w:lang w:val="en-US" w:eastAsia="zh-CN"/>
        </w:rPr>
        <w:t>4</w:t>
      </w:r>
      <w:r>
        <w:rPr>
          <w:rFonts w:hint="eastAsia" w:ascii="黑体" w:hAnsi="黑体" w:eastAsia="黑体"/>
          <w:b w:val="0"/>
          <w:color w:val="000000"/>
          <w:sz w:val="32"/>
          <w:szCs w:val="32"/>
          <w:lang w:eastAsia="zh-CN"/>
        </w:rPr>
        <w:t>项）</w:t>
      </w:r>
    </w:p>
    <w:tbl>
      <w:tblPr>
        <w:tblStyle w:val="10"/>
        <w:tblW w:w="14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680"/>
        <w:gridCol w:w="870"/>
        <w:gridCol w:w="1185"/>
        <w:gridCol w:w="9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农民负担监督管理工作奖励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08XZ001000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【行政法规】《农民承担费用和劳务管理条例》（1991年中华人民共和国国务院令第92号）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第三条 国务院农业行政主管部门主管全国农民承担费用和劳务（以下简称农民负担）的监督管理工作。县级以上地方人民政府农业行政主管部门主管本行政区域内的农民负担监督管理工作。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乡人民政府主管本乡的农民负担监督管理工作，日常工作由乡农村经济经营管理部门负责。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第三十三条 有下列事迹之一的单位和个人，可以由人民政府给予表彰或者奖励：</w:t>
            </w:r>
            <w:r>
              <w:rPr>
                <w:rFonts w:hint="eastAsia" w:ascii="宋体" w:hAnsi="宋体" w:cs="宋体"/>
                <w:b w:val="0"/>
                <w:bCs w:val="0"/>
                <w:color w:val="000000"/>
                <w:sz w:val="24"/>
                <w:szCs w:val="24"/>
                <w:lang w:val="en-US" w:eastAsia="zh-CN"/>
              </w:rPr>
              <w:t>（一）</w:t>
            </w:r>
            <w:r>
              <w:rPr>
                <w:rFonts w:hint="eastAsia" w:ascii="宋体" w:hAnsi="宋体" w:eastAsia="宋体" w:cs="宋体"/>
                <w:b w:val="0"/>
                <w:bCs w:val="0"/>
                <w:color w:val="000000"/>
                <w:sz w:val="24"/>
                <w:szCs w:val="24"/>
                <w:lang w:val="en-US" w:eastAsia="zh-CN"/>
              </w:rPr>
              <w:t>严格执行本条例规定，切实减轻农民负担的；（二）在农民负担监督管理工作中，认真履行本条例规定职责，成绩显著的；（三）检举、揭发向农民乱收费、乱集资、乱罚款和各种摊派行为，有突出贡献的。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u w:val="none"/>
                <w:lang w:val="en-US" w:eastAsia="zh-CN"/>
              </w:rPr>
              <w:t>对在矿山安全工作取得显著成绩的单位和个人的奖励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0829002000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法律】</w:t>
            </w:r>
            <w:bookmarkStart w:id="1" w:name="16"/>
            <w:r>
              <w:rPr>
                <w:rFonts w:hint="eastAsia" w:ascii="宋体" w:hAnsi="宋体" w:eastAsia="宋体" w:cs="宋体"/>
                <w:b w:val="0"/>
                <w:bCs w:val="0"/>
                <w:color w:val="000000"/>
                <w:sz w:val="24"/>
                <w:szCs w:val="24"/>
                <w:lang w:val="en-US" w:eastAsia="zh-CN"/>
              </w:rPr>
              <w:t>《中华人民共和国安全生产法》（2021年修正</w:t>
            </w:r>
            <w:bookmarkEnd w:id="1"/>
            <w:r>
              <w:rPr>
                <w:rFonts w:hint="eastAsia" w:ascii="宋体" w:hAnsi="宋体" w:eastAsia="宋体" w:cs="宋体"/>
                <w:b w:val="0"/>
                <w:bCs w:val="0"/>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第十九条</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国家对在改善安全生产条件、防止生产安全事故、参加抢险救护等方面取得显著成绩的单位和个人，给予奖励。</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56"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6"/>
                <w:sz w:val="24"/>
                <w:szCs w:val="24"/>
              </w:rPr>
              <w:t>【地方性法规】《宁夏回族自治区实施〈中华人民共和国矿山安全法〉办法》（</w:t>
            </w:r>
            <w:r>
              <w:rPr>
                <w:rFonts w:hint="eastAsia" w:ascii="宋体" w:hAnsi="宋体" w:eastAsia="宋体" w:cs="宋体"/>
                <w:b w:val="0"/>
                <w:bCs w:val="0"/>
                <w:color w:val="000000"/>
                <w:spacing w:val="-6"/>
                <w:sz w:val="24"/>
                <w:szCs w:val="24"/>
                <w:lang w:val="en-US" w:eastAsia="zh-CN"/>
              </w:rPr>
              <w:t>宁人常〔1998〕18号</w:t>
            </w:r>
            <w:r>
              <w:rPr>
                <w:rFonts w:hint="eastAsia" w:ascii="宋体" w:hAnsi="宋体" w:eastAsia="宋体" w:cs="宋体"/>
                <w:b w:val="0"/>
                <w:bCs w:val="0"/>
                <w:color w:val="000000"/>
                <w:spacing w:val="-6"/>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第五条 各级人民政府应当加强对矿山安全工作的领导，支持、鼓励矿山安全科学技术研究，推广先进技术，改进安全设施，提高安全生产水平。对在矿山安全工作中取得显著成绩的单位和个人，给予表彰奖励。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对举报烟花爆竹违法行为有功人员的奖励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08XZ003000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【地方性法规】《宁夏回族自治区烟花爆竹安全管理条例》（</w:t>
            </w:r>
            <w:r>
              <w:rPr>
                <w:rFonts w:hint="eastAsia" w:ascii="宋体" w:hAnsi="宋体" w:eastAsia="宋体" w:cs="宋体"/>
                <w:b w:val="0"/>
                <w:bCs w:val="0"/>
                <w:color w:val="000000"/>
                <w:sz w:val="24"/>
                <w:szCs w:val="24"/>
                <w:lang w:val="en-US" w:eastAsia="zh-CN"/>
              </w:rPr>
              <w:t>2022</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eastAsia="zh-CN"/>
              </w:rPr>
              <w:t>修订</w:t>
            </w:r>
            <w:r>
              <w:rPr>
                <w:rFonts w:hint="eastAsia" w:ascii="宋体" w:hAnsi="宋体" w:eastAsia="宋体" w:cs="宋体"/>
                <w:b w:val="0"/>
                <w:bCs w:val="0"/>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第七条　任何单位或者个人有权对违法生产、经营、运输、储存、邮寄、燃放烟花爆竹的行为进行举报，各级人民政府及其有关部门应当对有功人员予以表彰或者奖励。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91" w:type="dxa"/>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6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对在草原管理、保护、建设、合理利用和科学研究等工作中做出显着成绩的单位和个人的奖励</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0817004000</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44"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【法律】《中华人民共和国草原法》</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年修正</w:t>
            </w:r>
            <w:bookmarkStart w:id="2" w:name="7"/>
            <w:r>
              <w:rPr>
                <w:rFonts w:hint="eastAsia" w:ascii="宋体" w:hAnsi="宋体" w:cs="宋体"/>
                <w:b w:val="0"/>
                <w:bCs w:val="0"/>
                <w:color w:val="00000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第七条</w:t>
            </w:r>
            <w:bookmarkEnd w:id="2"/>
            <w:r>
              <w:rPr>
                <w:rFonts w:hint="eastAsia" w:ascii="宋体" w:hAnsi="宋体" w:eastAsia="宋体" w:cs="宋体"/>
                <w:b w:val="0"/>
                <w:bCs w:val="0"/>
                <w:color w:val="000000"/>
                <w:sz w:val="24"/>
                <w:szCs w:val="24"/>
              </w:rPr>
              <w:t xml:space="preserve"> 国家对在草原管理、保护、建设、合理利用和科学研究等工作中做出显著成绩的单位和个人，给予奖励。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【地方性法规】《宁夏回族自治区草原管理条例》（2005年修订）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第五条 对在草原管理、保护、建设、合理利用和科学研究等工作中做出显著成绩的单位和个人，各级人民政府和有关部门应当予以表彰和奖励。</w:t>
            </w:r>
          </w:p>
        </w:tc>
      </w:tr>
    </w:tbl>
    <w:p>
      <w:pPr>
        <w:pStyle w:val="4"/>
        <w:spacing w:before="0" w:after="0"/>
        <w:jc w:val="center"/>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八、行政裁决（4项）</w:t>
      </w:r>
    </w:p>
    <w:tbl>
      <w:tblPr>
        <w:tblStyle w:val="10"/>
        <w:tblW w:w="14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665"/>
        <w:gridCol w:w="828"/>
        <w:gridCol w:w="1212"/>
        <w:gridCol w:w="9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 w:firstLineChars="20"/>
              <w:jc w:val="both"/>
              <w:textAlignment w:val="auto"/>
              <w:outlineLvl w:val="9"/>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w:t>
            </w:r>
            <w:r>
              <w:rPr>
                <w:rFonts w:hint="eastAsia" w:ascii="方正黑体_GBK" w:hAnsi="方正黑体_GBK" w:eastAsia="方正黑体_GBK" w:cs="方正黑体_GBK"/>
                <w:b w:val="0"/>
                <w:bCs/>
                <w:color w:val="000000"/>
                <w:sz w:val="24"/>
                <w:szCs w:val="24"/>
                <w:lang w:eastAsia="zh-CN"/>
              </w:rPr>
              <w:t>单</w:t>
            </w:r>
            <w:r>
              <w:rPr>
                <w:rFonts w:hint="eastAsia" w:ascii="方正黑体_GBK" w:hAnsi="方正黑体_GBK" w:eastAsia="方正黑体_GBK" w:cs="方正黑体_GBK"/>
                <w:b w:val="0"/>
                <w:bCs/>
                <w:color w:val="000000"/>
                <w:sz w:val="24"/>
                <w:szCs w:val="24"/>
              </w:rPr>
              <w:t>位</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土地权属争议裁决（</w:t>
            </w:r>
            <w:r>
              <w:rPr>
                <w:rFonts w:hint="eastAsia" w:ascii="宋体" w:hAnsi="宋体" w:eastAsia="宋体" w:cs="宋体"/>
                <w:bCs/>
                <w:color w:val="000000"/>
                <w:kern w:val="0"/>
                <w:sz w:val="24"/>
                <w:szCs w:val="24"/>
              </w:rPr>
              <w:t>对个人之间、个人与单位之间的土地所有权和使用权争议的处理</w:t>
            </w:r>
            <w:r>
              <w:rPr>
                <w:rFonts w:hint="eastAsia" w:ascii="宋体" w:hAnsi="宋体" w:eastAsia="宋体" w:cs="宋体"/>
                <w:color w:val="000000"/>
                <w:sz w:val="24"/>
                <w:szCs w:val="24"/>
              </w:rPr>
              <w:t>）</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0912001000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w:t>
            </w:r>
            <w:r>
              <w:rPr>
                <w:rFonts w:hint="default" w:ascii="宋体" w:hAnsi="宋体" w:cs="宋体"/>
                <w:bCs/>
                <w:color w:val="000000"/>
                <w:kern w:val="0"/>
                <w:sz w:val="24"/>
                <w:szCs w:val="24"/>
                <w:lang w:val="en"/>
              </w:rPr>
              <w:t>中华人民共和国土地管理法</w:t>
            </w:r>
            <w:r>
              <w:rPr>
                <w:rFonts w:hint="eastAsia" w:ascii="宋体" w:hAnsi="宋体" w:eastAsia="宋体" w:cs="宋体"/>
                <w:bCs/>
                <w:color w:val="000000"/>
                <w:kern w:val="0"/>
                <w:sz w:val="24"/>
                <w:szCs w:val="24"/>
              </w:rPr>
              <w:t>》（2019年修正）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第十四条 土地所有权和使用权争议，由当事人协商解决；协商不成的，由人民政府处理。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单位之间的争议，由县级以上人民政府处理；个人之间、个人与单位之间的争议，由乡级人民政府或者县级以上人民政府处理。</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hint="eastAsia" w:ascii="宋体" w:hAnsi="宋体" w:eastAsia="宋体" w:cs="宋体"/>
                <w:bCs/>
                <w:color w:val="000000"/>
                <w:spacing w:val="-6"/>
                <w:kern w:val="0"/>
                <w:sz w:val="24"/>
                <w:szCs w:val="24"/>
              </w:rPr>
            </w:pPr>
            <w:r>
              <w:rPr>
                <w:rFonts w:hint="eastAsia" w:ascii="宋体" w:hAnsi="宋体" w:eastAsia="宋体" w:cs="宋体"/>
                <w:bCs/>
                <w:color w:val="000000"/>
                <w:spacing w:val="-6"/>
                <w:kern w:val="0"/>
                <w:sz w:val="24"/>
                <w:szCs w:val="24"/>
              </w:rPr>
              <w:t>当事人对有关人民政府的处理决定不服的，可以自接到处理决定通知之日起三十日内，向人民法院起诉。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在土地所有权和使用权争议解决前，任何一方不得改变土地利用现状。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【部门规章】《土地权属争议调查处理办法》（2010年国土资源部令第49号修正）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第四条 县级以上国土资源行政主管部门负责土地权属争议案件（以下简称争议案件）的调查和调解工作；对需要依法作出处理决定的，拟定处理意见，报同级人民政府作出处理决定。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县级以上国土资源行政主管部门可以指定专门机构或者人员负责办理争议案件有关事宜。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第五条 个人之间、个人与单位之间、单位与单位之间发生的争议案件，由争议土地所在地的县级国土资源行政主管部门调查处理。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前款规定的个人之间、个人与单位之间发生的争议案件，可以根据当事人的申请，由乡级人民政府受理和处理。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第六条 设区的市、自治州国土资源行政主管部门调查处理下列争议案件：（一）跨县级行政区域的；（二）同级人民政府、上级国土资源行政主管部门交办或者有关部门转送的。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第七条 省、自治区、直辖市国土资源行政主管部门调查处理下列争议案件：（一）跨设区的市、自治州行政区域的；（二）争议一方为中央国家机关或者其直属单位，且涉及土地面积较大的；（三）争议一方为军队，且涉及土地面积较大的；</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四）在本行政区域内有较大影响的；（五）同级人民政府、国土资源部交办或者有关部门转送的。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第三十三条 乡级人民政府处理土地权属争议，参照本办法执行。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对集体资产产权引起的争议的处理</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09XZ001000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【地方性法规】《宁夏回族自治区农村集体资产管理条例》（2015年修正）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第十二条 因集体资产产权引起的争议，除法律、法规另有规定外，当事人应当依照本条例的有关规定协商解决；协商不成的，由所在地人民政府处理，也可以直接向人民法院起诉。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对个人之间、个人与单位之间草原所有权、使用权争议的处理</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09XZ002000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【法律】《中华人民共和国草原法》（20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第十六条 草原所有权、使用权的争议，由当事人协商解决；协商不成的，由有关人民政府</w:t>
            </w:r>
            <w:r>
              <w:rPr>
                <w:rFonts w:hint="eastAsia" w:ascii="宋体" w:hAnsi="宋体" w:eastAsia="宋体" w:cs="宋体"/>
                <w:b w:val="0"/>
                <w:bCs/>
                <w:color w:val="000000"/>
                <w:sz w:val="24"/>
                <w:szCs w:val="24"/>
              </w:rPr>
              <w:t>（镇）</w:t>
            </w:r>
            <w:r>
              <w:rPr>
                <w:rFonts w:hint="eastAsia" w:ascii="宋体" w:hAnsi="宋体" w:eastAsia="宋体" w:cs="宋体"/>
                <w:b w:val="0"/>
                <w:bCs w:val="0"/>
                <w:color w:val="000000"/>
                <w:sz w:val="24"/>
                <w:szCs w:val="24"/>
              </w:rPr>
              <w:t>人民政府或者县级以上人民政府处理。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0" w:hRule="atLeast"/>
          <w:jc w:val="center"/>
        </w:trPr>
        <w:tc>
          <w:tcPr>
            <w:tcW w:w="785" w:type="dxa"/>
            <w:noWrap w:val="0"/>
            <w:vAlign w:val="center"/>
          </w:tcPr>
          <w:p>
            <w:pPr>
              <w:pStyle w:val="13"/>
              <w:keepNext w:val="0"/>
              <w:keepLines w:val="0"/>
              <w:pageBreakBefore w:val="0"/>
              <w:widowControl w:val="0"/>
              <w:numPr>
                <w:ilvl w:val="0"/>
                <w:numId w:val="10"/>
              </w:numPr>
              <w:kinsoku/>
              <w:wordWrap/>
              <w:overflowPunct/>
              <w:topLinePunct w:val="0"/>
              <w:autoSpaceDE/>
              <w:autoSpaceDN/>
              <w:bidi w:val="0"/>
              <w:adjustRightInd/>
              <w:snapToGrid/>
              <w:spacing w:line="340" w:lineRule="exact"/>
              <w:ind w:left="0" w:firstLine="240" w:firstLineChars="100"/>
              <w:jc w:val="both"/>
              <w:textAlignment w:val="auto"/>
              <w:outlineLvl w:val="9"/>
              <w:rPr>
                <w:rFonts w:hint="eastAsia" w:ascii="宋体" w:hAnsi="宋体" w:eastAsia="宋体" w:cs="宋体"/>
                <w:color w:val="000000"/>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林木、林地所有权和使用权争议裁决（对个人之间、个人与单位之间林木所有权、林地使用权争议的处理）</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0922001000</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8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【法律】《中华人民共和国森林法》（2019年修订）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第二十二条 单位之间发生的林木、林地所有权和使用权争议，由县级以上人民政府依法处理。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个人之间、个人与单位之间发生的林木所有权和林地使用权争议，由乡镇人民政府或者县级以上人民政府依法处理。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当事人对有关人民政府的处理决定不服的，可以自接到处理决定通知之日起三十日内，向人民法院起诉。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在林木、林地权属争议解决前，除因森林防火、林业有害生物防治、国家重大基础设施建设等需要外，当事人任何一方不得砍伐有争议的林木或者改变林地现状。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【部门规章】《林木林地权属争议处理办法》（1996年林业部令第10号）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第四条 林权争议由各级人民政府依法作出处理决定。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林业部、地方各级人民政府林业行政主管部门或者人民政府设立的林权争议处理机构（以下统称林权争议处理机构）按照管理权限分别负责办理林权争议处理的具体工作。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【地方政府规章】《宁夏回族自治区林地管理办法》（2010年自治区政府令第28号修正）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第十七条 林地所有权或使用权发生争议，应当按照《森林法》及有关法律、法规、规章的规定处理。</w:t>
            </w:r>
          </w:p>
        </w:tc>
      </w:tr>
    </w:tbl>
    <w:p>
      <w:pPr>
        <w:pStyle w:val="4"/>
        <w:keepNext/>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黑体" w:hAnsi="黑体" w:eastAsia="黑体"/>
          <w:b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eastAsia="黑体"/>
          <w:b w:val="0"/>
          <w:color w:val="000000"/>
          <w:sz w:val="32"/>
          <w:szCs w:val="32"/>
          <w:lang w:eastAsia="zh-CN"/>
        </w:rPr>
      </w:pPr>
      <w:r>
        <w:rPr>
          <w:rFonts w:hint="eastAsia" w:ascii="黑体" w:hAnsi="黑体" w:eastAsia="黑体"/>
          <w:b w:val="0"/>
          <w:color w:val="000000"/>
          <w:sz w:val="32"/>
          <w:szCs w:val="32"/>
          <w:lang w:eastAsia="zh-CN"/>
        </w:rPr>
        <w:t>九、其他类（4</w:t>
      </w:r>
      <w:r>
        <w:rPr>
          <w:rFonts w:hint="eastAsia" w:ascii="黑体" w:hAnsi="黑体" w:eastAsia="黑体"/>
          <w:b w:val="0"/>
          <w:color w:val="000000"/>
          <w:sz w:val="32"/>
          <w:szCs w:val="32"/>
          <w:lang w:val="en-US" w:eastAsia="zh-CN"/>
        </w:rPr>
        <w:t>7</w:t>
      </w:r>
      <w:r>
        <w:rPr>
          <w:rFonts w:hint="eastAsia" w:ascii="黑体" w:hAnsi="黑体" w:eastAsia="黑体"/>
          <w:b w:val="0"/>
          <w:color w:val="000000"/>
          <w:sz w:val="32"/>
          <w:szCs w:val="32"/>
          <w:lang w:eastAsia="zh-CN"/>
        </w:rPr>
        <w:t>项）</w:t>
      </w:r>
    </w:p>
    <w:tbl>
      <w:tblPr>
        <w:tblStyle w:val="10"/>
        <w:tblW w:w="14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88"/>
        <w:gridCol w:w="862"/>
        <w:gridCol w:w="1241"/>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序号</w:t>
            </w: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职权名称</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基本</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编码</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实施单位</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sz w:val="24"/>
                <w:szCs w:val="24"/>
              </w:rPr>
              <w:t>职权依据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对妨害村民行使选举权、被选举权，破坏村民委员会选举行为的调查处理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【法律】《中华人民共和国村民委员会组织法》（2018年修正）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第十七条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村民自治章程、村规民约备案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【法律】《中华人民共和国村民委员会组织法》（2018年修正）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第二十七条 村民会议可以制定和修改村民自治章程、村规民约，并报乡、民族乡、镇的人民政府备案。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村民自治章程、村规民约以及村民会议或者村民代表会议的决定违反规定的处理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【法律】《中华人民共和国村民委员会组织法》（2018年修正）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第二十七条 村民自治章程、村规民约以及村民会议或者村民代表会议的决定不得与宪法、法律、法规和国家的政策相抵触，不得有侵犯村民的人身权利、民主权利和合法财产权利的内容。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村民自治章程、村规民约以及村民会议或者村民代表会议的决定违反前款规定的，由乡、民族乡、镇的人民政府责令改正。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对在电力设施保护区内危及电力设施安全的建筑物、构筑物或者种植植物、堆放物品的责令强制拆除、砍伐或者清除</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【法律】《中华人民共和国电力法》（2018年修正）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第六十九条 违反本法第五十三条规定，在依法划定的电力设施保护区内修建建筑物、构筑物或者种植植物、堆放物品，危及电力设施安全的，由当地人民政府责令强制拆除、砍伐或者清除。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建设公墓审批（农村为村民设置公益性墓地初审）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0108001000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【行政法规】《殡葬管理条例》（2012年国务院令第628号修正）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第八条 农村为村民设置公益性墓地，经乡级人民政府审核同意后，报县级人民政府民政部门审批。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【地方政府规章】《宁夏回族自治区殡葬管理办法》（</w:t>
            </w:r>
            <w:r>
              <w:rPr>
                <w:rFonts w:hint="eastAsia" w:ascii="宋体" w:hAnsi="宋体" w:eastAsia="宋体" w:cs="宋体"/>
                <w:b w:val="0"/>
                <w:bCs/>
                <w:color w:val="000000"/>
                <w:kern w:val="0"/>
                <w:sz w:val="24"/>
                <w:szCs w:val="24"/>
                <w:lang w:val="en-US" w:eastAsia="zh-CN"/>
              </w:rPr>
              <w:t>2021年自治区政府令第117号</w:t>
            </w:r>
            <w:r>
              <w:rPr>
                <w:rFonts w:hint="eastAsia" w:ascii="宋体" w:hAnsi="宋体" w:cs="宋体"/>
                <w:b w:val="0"/>
                <w:bCs/>
                <w:color w:val="000000"/>
                <w:kern w:val="0"/>
                <w:sz w:val="24"/>
                <w:szCs w:val="24"/>
                <w:lang w:val="en-US" w:eastAsia="zh-CN"/>
              </w:rPr>
              <w:t>修正</w:t>
            </w:r>
            <w:r>
              <w:rPr>
                <w:rFonts w:hint="eastAsia" w:ascii="宋体" w:hAnsi="宋体" w:eastAsia="宋体" w:cs="宋体"/>
                <w:b w:val="0"/>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 w:val="0"/>
                <w:bCs/>
                <w:color w:val="000000"/>
                <w:kern w:val="0"/>
                <w:sz w:val="24"/>
                <w:szCs w:val="24"/>
              </w:rPr>
              <w:t>第八条 兴建殡葬设施，必须符合城乡建设规划和殡葬改革规划，并按照下列规定办理审批手续：（一）建设农村公益性墓地，由村民委员会提出申请，乡（镇）人民政府审核同意后，报县（市、区）民政部门审批……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最低生活保障待遇初审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特困人员供养待遇初审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10XZ006000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第十一条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第十六条 申请特困人员供养，由本人向户籍所在地的乡镇人民政府、街道办事处提出书面申请；本人申请有困难的，可以委托村民委员会、居民委员会代为提出申请。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特困人员供养的审批程序适用本办法第十一条规定。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第十七条 乡镇人民政府、街道办事处应当及时了解掌握居民的生活情况，发现符合特困供养条件的人员，应当主动为其依法办理供养。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临时救助资金的给付（审核和委托审批）</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0508003000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outlineLvl w:val="9"/>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低收入老年人高龄津贴资金的给付（高龄老人津贴审核）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0508002000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【法律】《中华人民共和国老年人权益保障法》（</w:t>
            </w:r>
            <w:r>
              <w:rPr>
                <w:rFonts w:hint="eastAsia" w:ascii="宋体" w:hAnsi="宋体" w:eastAsia="宋体" w:cs="宋体"/>
                <w:b w:val="0"/>
                <w:bCs w:val="0"/>
                <w:color w:val="000000"/>
                <w:kern w:val="2"/>
                <w:sz w:val="24"/>
                <w:szCs w:val="24"/>
                <w:lang w:val="en-US" w:eastAsia="zh-CN" w:bidi="ar-SA"/>
              </w:rPr>
              <w:t>2018年中华人民共和国主席令第</w:t>
            </w:r>
            <w:r>
              <w:rPr>
                <w:rFonts w:hint="eastAsia" w:ascii="宋体" w:hAnsi="宋体" w:cs="宋体"/>
                <w:b w:val="0"/>
                <w:bCs w:val="0"/>
                <w:color w:val="000000"/>
                <w:kern w:val="2"/>
                <w:sz w:val="24"/>
                <w:szCs w:val="24"/>
                <w:lang w:val="en-US" w:eastAsia="zh-CN" w:bidi="ar-SA"/>
              </w:rPr>
              <w:t>二十四</w:t>
            </w:r>
            <w:r>
              <w:rPr>
                <w:rFonts w:hint="eastAsia" w:ascii="宋体" w:hAnsi="宋体" w:eastAsia="宋体" w:cs="宋体"/>
                <w:b w:val="0"/>
                <w:bCs w:val="0"/>
                <w:color w:val="000000"/>
                <w:kern w:val="2"/>
                <w:sz w:val="24"/>
                <w:szCs w:val="24"/>
                <w:lang w:val="en-US" w:eastAsia="zh-CN" w:bidi="ar-SA"/>
              </w:rPr>
              <w:t>号修正）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第三十三条 国家鼓励地方建立八十周岁以上低收入老年人高龄津贴制度。</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u w:val="none"/>
              </w:rPr>
              <w:t>【规范性文件】</w:t>
            </w:r>
            <w:r>
              <w:rPr>
                <w:rFonts w:hint="eastAsia" w:ascii="宋体" w:hAnsi="宋体" w:eastAsia="宋体" w:cs="宋体"/>
                <w:b w:val="0"/>
                <w:bCs w:val="0"/>
                <w:color w:val="000000"/>
                <w:kern w:val="2"/>
                <w:sz w:val="24"/>
                <w:szCs w:val="24"/>
                <w:lang w:val="en-US" w:eastAsia="zh-CN" w:bidi="ar-SA"/>
              </w:rPr>
              <w:t>《自治区民政厅 自治区财政厅 自治区</w:t>
            </w:r>
            <w:r>
              <w:rPr>
                <w:rFonts w:hint="default" w:ascii="宋体" w:hAnsi="宋体" w:cs="宋体"/>
                <w:b w:val="0"/>
                <w:bCs w:val="0"/>
                <w:color w:val="000000"/>
                <w:kern w:val="2"/>
                <w:sz w:val="24"/>
                <w:szCs w:val="24"/>
                <w:lang w:val="en" w:eastAsia="zh-CN" w:bidi="ar-SA"/>
              </w:rPr>
              <w:t>人力资源和社会保障厅</w:t>
            </w:r>
            <w:r>
              <w:rPr>
                <w:rFonts w:hint="eastAsia" w:ascii="宋体" w:hAnsi="宋体" w:eastAsia="宋体" w:cs="宋体"/>
                <w:b w:val="0"/>
                <w:bCs w:val="0"/>
                <w:color w:val="000000"/>
                <w:kern w:val="2"/>
                <w:sz w:val="24"/>
                <w:szCs w:val="24"/>
                <w:lang w:val="en-US" w:eastAsia="zh-CN" w:bidi="ar-SA"/>
              </w:rPr>
              <w:t>关于完善高龄津贴制度的通知》（宁民发〔2023〕9号）</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三、规范发放程序。</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eastAsia="zh-CN"/>
              </w:rPr>
              <w:t>一</w:t>
            </w:r>
            <w:r>
              <w:rPr>
                <w:rFonts w:hint="eastAsia" w:ascii="宋体" w:hAnsi="宋体" w:eastAsia="宋体" w:cs="宋体"/>
                <w:b w:val="0"/>
                <w:bCs/>
                <w:color w:val="000000"/>
                <w:sz w:val="24"/>
                <w:szCs w:val="24"/>
              </w:rPr>
              <w:t>）</w:t>
            </w:r>
            <w:r>
              <w:rPr>
                <w:rFonts w:hint="eastAsia" w:ascii="宋体" w:hAnsi="宋体" w:eastAsia="宋体" w:cs="宋体"/>
                <w:b w:val="0"/>
                <w:bCs w:val="0"/>
                <w:color w:val="000000"/>
                <w:kern w:val="2"/>
                <w:sz w:val="24"/>
                <w:szCs w:val="24"/>
                <w:lang w:val="en-US" w:eastAsia="zh-CN" w:bidi="ar-SA"/>
              </w:rPr>
              <w:t>优化发放程序。各地民政部门要优化高龄津贴申领、认证程序，最大限度为高龄老年人及亲属提供便利。高龄老年人津贴的发放以户籍为基础，实行属地化管理。根据个人申请，经乡镇人民政府</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eastAsia="zh-CN"/>
              </w:rPr>
              <w:t>街道办事处</w:t>
            </w:r>
            <w:r>
              <w:rPr>
                <w:rFonts w:hint="eastAsia" w:ascii="宋体" w:hAnsi="宋体" w:eastAsia="宋体" w:cs="宋体"/>
                <w:b w:val="0"/>
                <w:bCs/>
                <w:color w:val="000000"/>
                <w:sz w:val="24"/>
                <w:szCs w:val="24"/>
              </w:rPr>
              <w:t>）</w:t>
            </w:r>
            <w:r>
              <w:rPr>
                <w:rFonts w:hint="eastAsia" w:ascii="宋体" w:hAnsi="宋体" w:eastAsia="宋体" w:cs="宋体"/>
                <w:b w:val="0"/>
                <w:bCs w:val="0"/>
                <w:color w:val="000000"/>
                <w:kern w:val="2"/>
                <w:sz w:val="24"/>
                <w:szCs w:val="24"/>
                <w:lang w:val="en-US" w:eastAsia="zh-CN" w:bidi="ar-SA"/>
              </w:rPr>
              <w:t>审核确认后，由县级民政部门采取社会化形式按月发放。（二）加强动态管理。各地民政部门要对辖区内80周岁以上老年人进行调查摸底、登记造册、建立档案，并坚持动态管理，对80-89周岁的老年人实行半年一核查，90周岁以上老年人实行一季度一核查，切实做到有进有出业要建立健全定期抽查、核查、公示和统计报告制度，设立举报电话，接受群众和舆论监督，增强工作透明度，确保高龄津贴发放工作落实落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对本乡镇户籍生活无着流浪乞讨人员的救助及安置</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10XZ007000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【部门规章】《城市生活无着的流浪乞讨人员救助管理办法实施细则》（2003年民政部令第24号）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u w:val="none"/>
                <w:lang w:val="en-US" w:eastAsia="zh-CN"/>
              </w:rPr>
              <w:t>特困供养复查</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【规范性文件】</w:t>
            </w:r>
            <w:r>
              <w:rPr>
                <w:rFonts w:hint="eastAsia" w:ascii="宋体" w:hAnsi="宋体" w:eastAsia="宋体" w:cs="宋体"/>
                <w:b w:val="0"/>
                <w:bCs w:val="0"/>
                <w:color w:val="000000"/>
                <w:sz w:val="24"/>
                <w:szCs w:val="24"/>
                <w:lang w:val="en-US" w:eastAsia="zh-CN"/>
              </w:rPr>
              <w:t>《宁夏回族自治区特困人员认定办法》（宁民规发〔2021〕6号）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第十六条 乡镇人民政府（街道办事处）对拟确认为特困人员的，在申请人所在村（社区）公示，公示期为7天。公示期满无异议的，应当在3个工作日内作出确认决定。对公示有异议的，乡镇人民政府（街道办事处）应当重新组织调查核实，在15个工作日内提出审核意见，并重新公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第二十五条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和照料护理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u w:val="none"/>
                <w:lang w:val="en-US" w:eastAsia="zh-CN"/>
              </w:rPr>
              <w:t>特困供养协议备案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10XZ009000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【规范性文件】</w:t>
            </w:r>
            <w:r>
              <w:rPr>
                <w:rFonts w:hint="eastAsia" w:ascii="宋体" w:hAnsi="宋体" w:eastAsia="宋体" w:cs="宋体"/>
                <w:b w:val="0"/>
                <w:bCs w:val="0"/>
                <w:color w:val="000000"/>
                <w:sz w:val="24"/>
                <w:szCs w:val="24"/>
                <w:lang w:val="en-US" w:eastAsia="zh-CN"/>
              </w:rPr>
              <w:t>《宁夏回族自治区特困人员认定办法》（宁民规发〔2021〕6号）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sz w:val="24"/>
                <w:szCs w:val="24"/>
                <w:lang w:val="en-US" w:eastAsia="zh-CN"/>
              </w:rPr>
              <w:t>第二十七条 乡镇人民政府（街道办事处）应当为分散供养特困人员确定照料服务人，由照料服务人为其提供日常看护、生活照料等服务。县级人民政府民政部门应当制定格式统一的 《分散供养特困人员照料服务协议》，由乡镇人民政府（街道办事处）负责组织签订，明确乡镇人民政府（街道办事处）、照料服务人（供养机构或个人）和分散供养特困人员三方相应的权利义务和责任，无民事行为能力的分散特困供养人员，当由其监护人代为签订，并根据特困人员的自理状况和服务需求确定相应的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困难残疾人和重度残疾人补贴的初审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10JD001000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乡镇人民政府、街道办事处</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【法律】《中华人民共和国残疾人保障法》（2018年修正）</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第四十八条 各级人民政府对生活确有困难的残疾人，通过多种渠道给予生活、教育、住房和其他社会救助。</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各级人民政府对贫困残疾人的基本医疗、康复服务、必要的辅助器具的配置和更换，应当按照规定给予救助。</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对生活不能自理的残疾人，地方各级人民政府应当根据情况给予护理补贴。</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【规范性文件】《</w:t>
            </w:r>
            <w:r>
              <w:rPr>
                <w:rFonts w:hint="eastAsia" w:ascii="宋体" w:hAnsi="宋体" w:eastAsia="宋体" w:cs="宋体"/>
                <w:bCs/>
                <w:color w:val="000000"/>
                <w:sz w:val="24"/>
                <w:szCs w:val="24"/>
              </w:rPr>
              <w:t>国务院关于全面建立困难残疾人生活补贴和重度残疾人护理补贴制度的意见》（国发〔2015〕52号）</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三、申领程序和管理办法</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pacing w:val="-11"/>
                <w:sz w:val="24"/>
                <w:szCs w:val="24"/>
              </w:rPr>
            </w:pPr>
            <w:r>
              <w:rPr>
                <w:rFonts w:hint="eastAsia" w:ascii="宋体" w:hAnsi="宋体" w:eastAsia="宋体" w:cs="宋体"/>
                <w:b w:val="0"/>
                <w:bCs w:val="0"/>
                <w:color w:val="000000"/>
                <w:sz w:val="24"/>
                <w:szCs w:val="24"/>
                <w:lang w:val="en-US" w:eastAsia="zh-CN"/>
              </w:rPr>
              <w:t>【规范性文件】</w:t>
            </w:r>
            <w:r>
              <w:rPr>
                <w:rFonts w:hint="eastAsia" w:ascii="宋体" w:hAnsi="宋体" w:eastAsia="宋体" w:cs="宋体"/>
                <w:b w:val="0"/>
                <w:bCs w:val="0"/>
                <w:color w:val="000000"/>
                <w:spacing w:val="-11"/>
                <w:sz w:val="24"/>
                <w:szCs w:val="24"/>
                <w:lang w:val="en-US" w:eastAsia="zh-CN"/>
              </w:rPr>
              <w:t>《宁夏回族自治区困难残疾人生活补贴办法》（宁政办发〔2017〕46号修订）</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000000"/>
                <w:spacing w:val="-11"/>
                <w:sz w:val="24"/>
                <w:szCs w:val="24"/>
                <w:lang w:val="en-US" w:eastAsia="zh-CN"/>
              </w:rPr>
            </w:pPr>
            <w:r>
              <w:rPr>
                <w:rFonts w:hint="eastAsia" w:ascii="宋体" w:hAnsi="宋体" w:eastAsia="宋体" w:cs="宋体"/>
                <w:bCs/>
                <w:color w:val="000000"/>
                <w:kern w:val="0"/>
                <w:sz w:val="24"/>
                <w:szCs w:val="24"/>
              </w:rPr>
              <w:t>【规范性文件】</w:t>
            </w:r>
            <w:r>
              <w:rPr>
                <w:rFonts w:hint="eastAsia" w:ascii="宋体" w:hAnsi="宋体" w:eastAsia="宋体" w:cs="宋体"/>
                <w:b w:val="0"/>
                <w:bCs w:val="0"/>
                <w:color w:val="000000"/>
                <w:spacing w:val="-11"/>
                <w:sz w:val="24"/>
                <w:szCs w:val="24"/>
                <w:lang w:val="en-US" w:eastAsia="zh-CN"/>
              </w:rPr>
              <w:t>《宁夏回族自治区重度残疾人护理补贴办法》（宁政办发〔2017〕46号修订）</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刑满释放人员的安置帮教</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10XZ010000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【法律】《中华人民共和国监狱法》（2012年</w:t>
            </w:r>
            <w:r>
              <w:rPr>
                <w:rFonts w:hint="eastAsia" w:ascii="宋体" w:hAnsi="宋体" w:eastAsia="宋体" w:cs="宋体"/>
                <w:bCs/>
                <w:color w:val="000000"/>
                <w:kern w:val="0"/>
                <w:sz w:val="24"/>
                <w:szCs w:val="24"/>
                <w:lang w:val="en-US" w:eastAsia="zh-CN"/>
              </w:rPr>
              <w:t>中华人民共和国主席令第</w:t>
            </w:r>
            <w:r>
              <w:rPr>
                <w:rFonts w:hint="eastAsia" w:ascii="宋体" w:hAnsi="宋体" w:cs="宋体"/>
                <w:bCs/>
                <w:color w:val="000000"/>
                <w:kern w:val="0"/>
                <w:sz w:val="24"/>
                <w:szCs w:val="24"/>
                <w:lang w:val="en-US" w:eastAsia="zh-CN"/>
              </w:rPr>
              <w:t>六十三</w:t>
            </w:r>
            <w:r>
              <w:rPr>
                <w:rFonts w:hint="eastAsia" w:ascii="宋体" w:hAnsi="宋体" w:eastAsia="宋体" w:cs="宋体"/>
                <w:bCs/>
                <w:color w:val="000000"/>
                <w:kern w:val="0"/>
                <w:sz w:val="24"/>
                <w:szCs w:val="24"/>
                <w:lang w:val="en-US" w:eastAsia="zh-CN"/>
              </w:rPr>
              <w:t>号</w:t>
            </w:r>
            <w:r>
              <w:rPr>
                <w:rFonts w:hint="eastAsia" w:ascii="宋体" w:hAnsi="宋体" w:eastAsia="宋体" w:cs="宋体"/>
                <w:bCs/>
                <w:color w:val="000000"/>
                <w:kern w:val="0"/>
                <w:sz w:val="24"/>
                <w:szCs w:val="24"/>
                <w:lang w:eastAsia="zh-CN"/>
              </w:rPr>
              <w:t>修正</w:t>
            </w:r>
            <w:r>
              <w:rPr>
                <w:rFonts w:hint="eastAsia" w:ascii="宋体" w:hAnsi="宋体" w:eastAsia="宋体" w:cs="宋体"/>
                <w:bCs/>
                <w:color w:val="000000"/>
                <w:kern w:val="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第三十七条 对刑满释放人员，当地人民政府帮助其安置生活。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刑满释放人员丧失劳动能力又无法定赡养人、扶养人和基本生活来源的，由当地人民政府予以救济。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【规范性文件】《中央社会治安综合治理委员会关于进一步加强刑满释放解除劳教人员安置帮教工作的意见》（中办发</w:t>
            </w: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rPr>
              <w:t>5号）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五、加强组织领导，落实刑释解教人员安置帮教工作各项措施</w:t>
            </w:r>
            <w:r>
              <w:rPr>
                <w:rFonts w:hint="eastAsia" w:ascii="宋体" w:hAnsi="宋体" w:cs="宋体"/>
                <w:bCs/>
                <w:color w:val="000000"/>
                <w:kern w:val="0"/>
                <w:sz w:val="24"/>
                <w:szCs w:val="24"/>
                <w:lang w:eastAsia="zh-CN"/>
              </w:rPr>
              <w:t>。</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19</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强化安置帮教基层基础工作。乡镇</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街道</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党政组织要承担起组织落实刑释解教人员安置帮教工作的责任。乡镇</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街道</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综治委</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办</w:t>
            </w:r>
            <w:r>
              <w:rPr>
                <w:rFonts w:hint="eastAsia" w:ascii="宋体" w:hAnsi="宋体" w:eastAsia="宋体" w:cs="宋体"/>
                <w:b w:val="0"/>
                <w:bCs/>
                <w:color w:val="000000"/>
                <w:sz w:val="24"/>
                <w:szCs w:val="24"/>
              </w:rPr>
              <w:t>）</w:t>
            </w:r>
            <w:r>
              <w:rPr>
                <w:rFonts w:hint="eastAsia" w:ascii="宋体" w:hAnsi="宋体" w:eastAsia="宋体" w:cs="宋体"/>
                <w:bCs/>
                <w:color w:val="000000"/>
                <w:kern w:val="0"/>
                <w:sz w:val="24"/>
                <w:szCs w:val="24"/>
              </w:rPr>
              <w:t>要协助党委、政府，通过综治工作中心平台和工作机制，加大对刑释解教人员安置帮教工作的指导协调力度……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就业援助</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10JD002000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街道办事处</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【部门规章】《就业服务与就业管理规定》（20</w:t>
            </w:r>
            <w:r>
              <w:rPr>
                <w:rFonts w:hint="eastAsia" w:ascii="宋体" w:hAnsi="宋体" w:eastAsia="宋体" w:cs="宋体"/>
                <w:bCs/>
                <w:color w:val="000000"/>
                <w:kern w:val="0"/>
                <w:sz w:val="24"/>
                <w:szCs w:val="24"/>
                <w:lang w:val="en-US" w:eastAsia="zh-CN"/>
              </w:rPr>
              <w:t>22</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人力资源和社会保障部令第47号</w:t>
            </w:r>
            <w:r>
              <w:rPr>
                <w:rFonts w:hint="eastAsia" w:ascii="宋体" w:hAnsi="宋体" w:eastAsia="宋体" w:cs="宋体"/>
                <w:bCs/>
                <w:color w:val="000000"/>
                <w:kern w:val="0"/>
                <w:sz w:val="24"/>
                <w:szCs w:val="24"/>
              </w:rPr>
              <w:t>修订）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第四十一条 就业困难人员和零就业家庭可以向所在地街道、社区公共就业服务机构申请就业援助。经街道、社区公共就业服务机构确认属实的，纳入就业援助范围。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第四十四条 街道、社区公共就业服务机构应当对辖区内就业援助对象进行登记，建立专门台账，实行就业援助对象动态管理和援助责任制度，提供及时、有效的就业援助。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农民工外出务工专门档案的备案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【地方政府规章】《宁夏回族自治区流动人口服务管理办法》（2012年自治区政府令第49号）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第十八条 村民委员会应当定期核实本村外出务工人员的数量、去向、外出期限等相关情况，建立专门档案并报乡（镇）人民政府和公安派出所备案。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4"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kern w:val="0"/>
                <w:sz w:val="24"/>
                <w:szCs w:val="24"/>
                <w:u w:val="none"/>
                <w:lang w:val="en-US" w:eastAsia="zh-CN"/>
              </w:rPr>
              <w:t>各类企业、乡村公共设施和公益事业、农村村民住宅（不含使用原有宅基地建住宅）的乡村建设规划许可初审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【法律】《中华人民共和国城乡规划法》（2019年修正）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【地方性法规】《宁夏回族自治区实施〈中华人民共和国城乡规划法〉办法》（2014年</w:t>
            </w:r>
            <w:r>
              <w:rPr>
                <w:rFonts w:hint="eastAsia" w:ascii="宋体" w:hAnsi="宋体" w:eastAsia="宋体" w:cs="宋体"/>
                <w:color w:val="000000"/>
                <w:kern w:val="0"/>
                <w:sz w:val="24"/>
                <w:szCs w:val="24"/>
                <w:lang w:val="en-US" w:eastAsia="zh-CN"/>
              </w:rPr>
              <w:t>宁夏回族自治区人民代表大会常务委员会公告第9号</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第三十一条 在乡、村庄规划区内进行各类企业、乡村公共设施和公益事业建设的，建设单位或者个人应当向乡、镇人民政府提出乡村建设规划许可的书面申请，申请材料应当包括：（一）经村民会议或者村民代表会议讨论同意、村民委员会签署的意见；（二）建设工程设计方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乡、镇人民政府应当自受理申请之日起七日内将申请材料报送城市、县人民政府城乡规划主管部门。符合乡规划或者村庄规划的，城市、县人民政府城乡规划主管部门应当自收到申请材料之日起十日内核发乡村建设规划许可证。不符合乡规划或者村庄规划的，不予核发，书面告知申请人并说明理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color w:val="000000"/>
                <w:sz w:val="24"/>
                <w:szCs w:val="24"/>
                <w:highlight w:val="none"/>
              </w:rPr>
              <w:t>【规范性文件】</w:t>
            </w:r>
            <w:r>
              <w:rPr>
                <w:rFonts w:hint="eastAsia" w:ascii="宋体" w:hAnsi="宋体" w:eastAsia="宋体" w:cs="宋体"/>
                <w:b w:val="0"/>
                <w:bCs w:val="0"/>
                <w:color w:val="000000"/>
                <w:kern w:val="0"/>
                <w:sz w:val="24"/>
                <w:szCs w:val="24"/>
                <w:lang w:val="en-US" w:eastAsia="zh-CN"/>
              </w:rPr>
              <w:t>《</w:t>
            </w:r>
            <w:r>
              <w:rPr>
                <w:rFonts w:hint="eastAsia" w:ascii="宋体" w:hAnsi="宋体" w:cs="宋体"/>
                <w:b w:val="0"/>
                <w:bCs w:val="0"/>
                <w:color w:val="000000"/>
                <w:kern w:val="0"/>
                <w:sz w:val="24"/>
                <w:szCs w:val="24"/>
                <w:lang w:val="en-US" w:eastAsia="zh-CN"/>
              </w:rPr>
              <w:t>宁夏回族</w:t>
            </w:r>
            <w:r>
              <w:rPr>
                <w:rFonts w:hint="eastAsia" w:ascii="宋体" w:hAnsi="宋体" w:eastAsia="宋体" w:cs="宋体"/>
                <w:b w:val="0"/>
                <w:bCs w:val="0"/>
                <w:color w:val="000000"/>
                <w:kern w:val="0"/>
                <w:sz w:val="24"/>
                <w:szCs w:val="24"/>
                <w:lang w:val="en-US" w:eastAsia="zh-CN"/>
              </w:rPr>
              <w:t>自治区自然资源厅关于加强和规范乡村建设规划许可管理工作的通知》（宁自然资规发〔2021〕4号）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rPr>
              <w:t>一、许可范围：应核发乡村建设规划许可的建设项目类型。在国土空间规划确定的村庄、集镇建设用地范围内，进行建设的乡镇企业（指乡、村庄内的各类企业）、乡村公共设施、公益事业 （包括垃圾收集处理、供水、排水、供电、供气、道路、通信、广播电视、公厕等基础设施和学校、卫生院、文化站、幼儿园、福利院等公共服务设施）和农村村民住宅，应当取得乡村建设规划许可证，建设单位或者个人应当按照规划许可的内容进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乡（镇）村公共设施、公益事业使用集体建设用地审查（仅乡&lt;镇&gt;村公共设施、公益事业建设用地&lt;不涉及农用地&gt;的初审）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0112018000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【法律】《</w:t>
            </w:r>
            <w:r>
              <w:rPr>
                <w:rFonts w:hint="default" w:ascii="宋体" w:hAnsi="宋体" w:cs="宋体"/>
                <w:color w:val="000000"/>
                <w:kern w:val="0"/>
                <w:sz w:val="24"/>
                <w:szCs w:val="24"/>
                <w:lang w:val="en"/>
              </w:rPr>
              <w:t>中华人民共和国土地管理法</w:t>
            </w:r>
            <w:r>
              <w:rPr>
                <w:rFonts w:hint="eastAsia" w:ascii="宋体" w:hAnsi="宋体" w:eastAsia="宋体" w:cs="宋体"/>
                <w:color w:val="000000"/>
                <w:kern w:val="0"/>
                <w:sz w:val="24"/>
                <w:szCs w:val="24"/>
              </w:rPr>
              <w:t>》（2019年修正）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第四十四条 建设占用土地，涉及农用地转为建设用地的，应当办理农用地转用审批手续。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永久基本农田转为建设用地的，由国务院批准。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第六十一条 乡（镇）村公共设施、公益事业建设，需要使用土地的，经乡（镇）人民政府审核，向县级以上地方人民政府自然资源行政主管部门提出申请，按照省、自治区、直辖市规定的批准权限，由县级以上地方人民政府批准；其中，涉及占用农用地的，依照本法第四十四条的规定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对未按规划审批程序批准而取得建设用地批准文件，占用土地的责令退回</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【行政法规】《村庄和集镇规划建设管理条例》（1993年国务院令第116号）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第三十六条 在村庄、集镇规划区内，未按规划审批程序批准而取得建设用地批准文件，占用土地的，批准文件无效，占用的土地由乡级以上人民政府责令退回。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设施农业用地备案</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10XZ014000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【规范性文件】《自然资源部、农业农村部关于设施农业用地管理有关问题的通知》（自然资规〔2019〕4号）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涉及补划永久基本农田的，须经县级自然资源主管部门同意后方可动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选举产生业主委员会备案</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10XZ015000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【行政法规】《物业管理条例》（2018年国务院令第698号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第十六条 业主委员会应当自选举产生之日起30日内，向物业所在地的区、县人民政府房地产行政主管部门和街道办事处、乡镇人民政府备案。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【地方性法规】《宁夏回族自治区物业管理条例》（2010年</w:t>
            </w:r>
            <w:r>
              <w:rPr>
                <w:rFonts w:hint="eastAsia" w:ascii="宋体" w:hAnsi="宋体" w:cs="宋体"/>
                <w:bCs/>
                <w:color w:val="000000"/>
                <w:sz w:val="24"/>
                <w:szCs w:val="24"/>
                <w:highlight w:val="none"/>
                <w:lang w:val="en-US" w:eastAsia="zh-CN"/>
              </w:rPr>
              <w:t>宁夏回族自治区人民代表大会常务委员会公告第81号</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第十七条 业主委员会应当自选举产生之日起二十日内，持以下材料向物业所在地街道办事处或者乡（镇）人民政府备案：（一）业主大会设立和业主委员会选举情况的报告；（二）业主大会决议；（三）管理规约、业主大会议事规则；（四）业主委员会委员名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街道办事处或者乡（镇）人民政府应当在五日内将备案证明复印件分送县（市、区）房地产行政主管部门和物业所在地公安派出所、社区居民委员会。前款（二）、（三）、（四）项内容发生变更时，应当及时办理备案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spacing w:val="-6"/>
                <w:sz w:val="24"/>
                <w:szCs w:val="24"/>
              </w:rPr>
              <w:t>对业主大会、业主委员会作出违反法律、法规决定的责令限期改正或者撤销</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10XZ016000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【行政法规】《物业管理条例》（2018年国务院令第698号</w:t>
            </w:r>
            <w:r>
              <w:rPr>
                <w:rFonts w:hint="eastAsia" w:ascii="宋体" w:hAnsi="宋体" w:eastAsia="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第十九条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业主大会、业主委员会作出的决定违反法律、法规的，物业所在地的区、县人民政府房地产行政主管部门或者街道办事处、乡镇人民政府，应当责令限期改正或者撤销其决定，并通告全体业主。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城镇家庭住房救助的受理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10XZ017000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eastAsia="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农村家庭申请住房救助的，按照县级以上人民政府有关规定执行。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申请廉租住房保障的初审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spacing w:val="-6"/>
                <w:kern w:val="0"/>
                <w:sz w:val="24"/>
                <w:szCs w:val="24"/>
              </w:rPr>
            </w:pPr>
            <w:r>
              <w:rPr>
                <w:rFonts w:hint="eastAsia" w:ascii="宋体" w:hAnsi="宋体" w:eastAsia="宋体" w:cs="宋体"/>
                <w:bCs/>
                <w:color w:val="000000"/>
                <w:kern w:val="0"/>
                <w:sz w:val="24"/>
                <w:szCs w:val="24"/>
              </w:rPr>
              <w:t>【部门规章】</w:t>
            </w:r>
            <w:r>
              <w:rPr>
                <w:rFonts w:hint="eastAsia" w:ascii="宋体" w:hAnsi="宋体" w:eastAsia="宋体" w:cs="宋体"/>
                <w:bCs/>
                <w:color w:val="000000"/>
                <w:spacing w:val="-6"/>
                <w:kern w:val="0"/>
                <w:sz w:val="24"/>
                <w:szCs w:val="24"/>
              </w:rPr>
              <w:t>《廉租住房保障办法》（2007年建设部、国家发展和改革委员会、监察部、民政部、财政部、国土资源部、中国人民银行、国家税务总局、国家统计局令第162号）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第十七条 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涉及村道施工活动的同意</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10XZ019000</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【地方性法规】《宁夏回族自治区农村公路条例》（2017年</w:t>
            </w:r>
            <w:r>
              <w:rPr>
                <w:rFonts w:hint="eastAsia" w:ascii="宋体" w:hAnsi="宋体" w:eastAsia="宋体" w:cs="宋体"/>
                <w:color w:val="000000"/>
                <w:sz w:val="24"/>
                <w:szCs w:val="24"/>
                <w:lang w:val="en-US" w:eastAsia="zh-CN"/>
              </w:rPr>
              <w:t>宁夏回族自治区人民代表大会常务委员会公告第52号</w:t>
            </w:r>
            <w:r>
              <w:rPr>
                <w:rFonts w:hint="eastAsia" w:ascii="宋体" w:hAnsi="宋体" w:eastAsia="宋体" w:cs="宋体"/>
                <w:color w:val="000000"/>
                <w:sz w:val="24"/>
                <w:szCs w:val="24"/>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第二十三条 下列施工活动，涉及县道、乡道的，依法办理审批手续；涉及村道的，建设单位应当事先征求相关村民委员会的意见，并经乡（镇）人民政府同意：（一）因修建铁路、机场、供电、水利、通信等设施需要占用、挖掘公路及其用地；（二）跨越、穿越公路修建桥梁、渡槽或者架设、埋设管道、电缆等设施；（三）在公路用地范围内架设、埋设管道、电缆等设施；（四）利用公路桥梁、隧道、涵洞铺设电缆等设施；（五）利用跨越公路的设施悬挂非公路标志；（六）在公路上增设或者改造平面交叉道口；（七）在公路建筑控制区内埋设管道、电缆等设施。</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前款规定活动影响道路交通安全的，应当征得公安机关交通管理部门的同意。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个别承包经营者承包土地调整的初审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10XZ020000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【法律】《中华人民共和国农村土地承包法》（2018年修正）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第二十八条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highlight w:val="none"/>
                <w:u w:val="single"/>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农村土地承包经营权流转合同的备案</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10XZ021000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【部门规章】《农村土地经营权流转管理办法》（2</w:t>
            </w:r>
            <w:r>
              <w:rPr>
                <w:rFonts w:hint="eastAsia" w:ascii="宋体" w:hAnsi="宋体" w:eastAsia="宋体" w:cs="宋体"/>
                <w:color w:val="000000"/>
                <w:sz w:val="24"/>
                <w:szCs w:val="24"/>
                <w:lang w:val="en-US" w:eastAsia="zh-CN"/>
              </w:rPr>
              <w:t>021</w:t>
            </w:r>
            <w:r>
              <w:rPr>
                <w:rFonts w:hint="eastAsia" w:ascii="宋体" w:hAnsi="宋体" w:eastAsia="宋体" w:cs="宋体"/>
                <w:color w:val="000000"/>
                <w:sz w:val="24"/>
                <w:szCs w:val="24"/>
              </w:rPr>
              <w:t>年农业</w:t>
            </w:r>
            <w:r>
              <w:rPr>
                <w:rFonts w:hint="eastAsia" w:ascii="宋体" w:hAnsi="宋体" w:eastAsia="宋体" w:cs="宋体"/>
                <w:color w:val="000000"/>
                <w:sz w:val="24"/>
                <w:szCs w:val="24"/>
                <w:lang w:eastAsia="zh-CN"/>
              </w:rPr>
              <w:t>农村</w:t>
            </w:r>
            <w:r>
              <w:rPr>
                <w:rFonts w:hint="eastAsia" w:ascii="宋体" w:hAnsi="宋体" w:eastAsia="宋体" w:cs="宋体"/>
                <w:color w:val="000000"/>
                <w:sz w:val="24"/>
                <w:szCs w:val="24"/>
              </w:rPr>
              <w:t>部令第</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号）</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第十七条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承包方流转土地经营权，应当与受让方在协商一致的基础上签订书面流转合同，并向发包方备案</w:t>
            </w:r>
            <w:r>
              <w:rPr>
                <w:rFonts w:hint="eastAsia" w:ascii="宋体" w:hAnsi="宋体" w:eastAsia="宋体" w:cs="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第二十一条 发包方对承包方流转土地经营权、受让方再流转土地经营权以及承包方、受让方利用土地经营权融资担保的，应当办理备案，并报告乡（镇）人民政府农村土地承包管理部门。</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第二十二条 乡（镇）人民政府农村土地承包管理部门应当向达成流转意向的双方提供统一文本格式的流转合同，并指导签订。流转合同中有违反法律法规的，应当及时予以纠正。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第二十三条 乡（镇）人民政府农村土地承包管理部门应当建立土地经营权流转台账，及时准确记载流转情况。</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第二十四条 乡（镇）人民政府农村土地承包管理部门应当对土地经营权流转有关文件、资料及流转合同等进行归档并妥善保管。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bCs/>
                <w:color w:val="000000"/>
                <w:kern w:val="0"/>
                <w:sz w:val="24"/>
                <w:szCs w:val="24"/>
                <w:u w:val="none"/>
              </w:rPr>
              <w:t>农村土地承包经营纠纷调解仲裁（仅土地承包经营纠纷&lt;包括农村土地承包经营权流转纠纷&gt;调解）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1017025000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【法律】《中华人民共和国农村土地承包法》（2018年修正）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第五十五条 因土地承包经营发生纠纷的，双方当事人可以通过协商解决，也可以请求村民委员会、乡（镇）人民政府等调解解决。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当事人不愿协商、调解或者协商、调解不成的，可以向农村土地承包仲裁机构申请仲裁，也可以直接向人民法院起诉。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【法律】《中华人民共和国农村土地承包经营纠纷调解仲裁法》（2009年</w:t>
            </w:r>
            <w:r>
              <w:rPr>
                <w:rFonts w:hint="eastAsia" w:ascii="宋体" w:hAnsi="宋体" w:cs="宋体"/>
                <w:color w:val="000000"/>
                <w:kern w:val="0"/>
                <w:sz w:val="24"/>
                <w:szCs w:val="24"/>
                <w:highlight w:val="none"/>
                <w:u w:val="none"/>
                <w:lang w:val="en-US" w:eastAsia="zh-CN"/>
              </w:rPr>
              <w:t>中华人民共和国主席令第十四号</w:t>
            </w:r>
            <w:r>
              <w:rPr>
                <w:rFonts w:hint="eastAsia" w:ascii="宋体" w:hAnsi="宋体" w:eastAsia="宋体" w:cs="宋体"/>
                <w:color w:val="000000"/>
                <w:kern w:val="0"/>
                <w:sz w:val="24"/>
                <w:szCs w:val="24"/>
                <w:u w:val="none"/>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第三条 发生农村土地承包经营纠纷的，当事人可以自行和解，也可以请求村民委员会、乡（镇）人民政府等调解。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第四条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当事人和解、调解不成或者不愿和解、调解的，可以向农村土地承包仲裁委员会申请仲裁，也可以直接向人民法院起诉。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第十一条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仲裁庭对农村土地承包经营纠纷应当进行调解。调解达成协议的，仲裁庭应当制作调解书；调解不成的，应当及时作出裁决。调解书应当写明仲裁请求和当事人协议的结果。调解书由仲裁员签名，加盖农村土地承包仲裁委员会印章，送达双方当事人。调解书经双方当事人签收后，即发生法律效力。在调解书签收前当事人反悔的，仲裁庭应当及时作出裁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0"/>
                <w:sz w:val="24"/>
                <w:szCs w:val="24"/>
                <w:highlight w:val="none"/>
                <w:u w:val="none"/>
                <w:lang w:val="en" w:eastAsia="zh-CN"/>
              </w:rPr>
            </w:pPr>
            <w:bookmarkStart w:id="3" w:name="33"/>
            <w:r>
              <w:rPr>
                <w:rFonts w:hint="eastAsia" w:ascii="宋体" w:hAnsi="宋体" w:eastAsia="宋体" w:cs="宋体"/>
                <w:color w:val="auto"/>
                <w:kern w:val="0"/>
                <w:sz w:val="24"/>
                <w:szCs w:val="24"/>
                <w:highlight w:val="none"/>
                <w:u w:val="none"/>
                <w:lang w:val="en" w:eastAsia="zh-CN"/>
              </w:rPr>
              <w:t>【部门规章】《农村土地经营权流转管理办法》（2021年农业农村部令第1号）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第三十三条</w:t>
            </w:r>
            <w:bookmarkEnd w:id="3"/>
            <w:r>
              <w:rPr>
                <w:rFonts w:hint="eastAsia" w:ascii="宋体" w:hAnsi="宋体" w:eastAsia="宋体" w:cs="宋体"/>
                <w:color w:val="auto"/>
                <w:kern w:val="0"/>
                <w:sz w:val="24"/>
                <w:szCs w:val="24"/>
                <w:highlight w:val="none"/>
                <w:u w:val="none"/>
                <w:lang w:val="en" w:eastAsia="zh-CN"/>
              </w:rPr>
              <w:t xml:space="preserve"> </w:t>
            </w:r>
            <w:r>
              <w:rPr>
                <w:rFonts w:hint="eastAsia" w:ascii="宋体" w:hAnsi="宋体" w:eastAsia="宋体" w:cs="宋体"/>
                <w:color w:val="auto"/>
                <w:kern w:val="0"/>
                <w:sz w:val="24"/>
                <w:szCs w:val="24"/>
                <w:highlight w:val="none"/>
                <w:u w:val="none"/>
                <w:lang w:val="en-US" w:eastAsia="zh-CN"/>
              </w:rPr>
              <w:t>土地经营权流转发生争议或者纠纷的，当事人可以协商解决，也可以请求村民委员会、乡（镇）人民政府等进行调解。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kern w:val="0"/>
                <w:sz w:val="24"/>
                <w:szCs w:val="24"/>
                <w:highlight w:val="yellow"/>
                <w:u w:val="none"/>
              </w:rPr>
            </w:pPr>
            <w:r>
              <w:rPr>
                <w:rFonts w:hint="eastAsia" w:ascii="宋体" w:hAnsi="宋体" w:eastAsia="宋体" w:cs="宋体"/>
                <w:color w:val="auto"/>
                <w:kern w:val="0"/>
                <w:sz w:val="24"/>
                <w:szCs w:val="24"/>
                <w:highlight w:val="none"/>
                <w:u w:val="none"/>
                <w:lang w:val="en-US" w:eastAsia="zh-CN"/>
              </w:rPr>
              <w:t>当事人不愿意协商、调解或者协商、调解不成的，可以向农村土地承包仲裁机构申请仲裁，也可以直接向人民法院提起诉讼。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u w:val="single"/>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颁发、变更农村土地承包经营权证初审</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10XZ022000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sz w:val="24"/>
                <w:szCs w:val="24"/>
                <w:u w:val="none"/>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kern w:val="0"/>
                <w:sz w:val="24"/>
                <w:szCs w:val="24"/>
                <w:u w:val="none"/>
              </w:rPr>
              <w:t>【部门规章】</w:t>
            </w:r>
            <w:r>
              <w:rPr>
                <w:rFonts w:hint="eastAsia" w:ascii="宋体" w:hAnsi="宋体" w:eastAsia="宋体" w:cs="宋体"/>
                <w:b w:val="0"/>
                <w:bCs w:val="0"/>
                <w:color w:val="auto"/>
                <w:sz w:val="24"/>
                <w:szCs w:val="24"/>
                <w:u w:val="none"/>
              </w:rPr>
              <w:t>《</w:t>
            </w:r>
            <w:r>
              <w:rPr>
                <w:rFonts w:hint="eastAsia" w:ascii="宋体" w:hAnsi="宋体" w:eastAsia="宋体" w:cs="宋体"/>
                <w:b w:val="0"/>
                <w:bCs w:val="0"/>
                <w:i w:val="0"/>
                <w:iCs w:val="0"/>
                <w:caps w:val="0"/>
                <w:color w:val="auto"/>
                <w:spacing w:val="0"/>
                <w:sz w:val="24"/>
                <w:szCs w:val="24"/>
                <w:u w:val="none"/>
                <w:shd w:val="clear" w:color="auto" w:fill="FFFFFF"/>
              </w:rPr>
              <w:t>农村土地承包合同管理办法</w:t>
            </w:r>
            <w:r>
              <w:rPr>
                <w:rFonts w:hint="eastAsia" w:ascii="宋体" w:hAnsi="宋体" w:eastAsia="宋体" w:cs="宋体"/>
                <w:b w:val="0"/>
                <w:bCs w:val="0"/>
                <w:color w:val="auto"/>
                <w:sz w:val="24"/>
                <w:szCs w:val="24"/>
                <w:u w:val="none"/>
              </w:rPr>
              <w:t>》（20</w:t>
            </w:r>
            <w:r>
              <w:rPr>
                <w:rFonts w:hint="eastAsia" w:ascii="宋体" w:hAnsi="宋体" w:eastAsia="宋体" w:cs="宋体"/>
                <w:b w:val="0"/>
                <w:bCs w:val="0"/>
                <w:color w:val="auto"/>
                <w:sz w:val="24"/>
                <w:szCs w:val="24"/>
                <w:u w:val="none"/>
                <w:lang w:val="en-US" w:eastAsia="zh-CN"/>
              </w:rPr>
              <w:t>2</w:t>
            </w:r>
            <w:r>
              <w:rPr>
                <w:rFonts w:hint="eastAsia" w:ascii="宋体" w:hAnsi="宋体" w:eastAsia="宋体" w:cs="宋体"/>
                <w:b w:val="0"/>
                <w:bCs w:val="0"/>
                <w:color w:val="auto"/>
                <w:sz w:val="24"/>
                <w:szCs w:val="24"/>
                <w:u w:val="none"/>
              </w:rPr>
              <w:t>3年农业</w:t>
            </w:r>
            <w:r>
              <w:rPr>
                <w:rFonts w:hint="eastAsia" w:ascii="宋体" w:hAnsi="宋体" w:eastAsia="宋体" w:cs="宋体"/>
                <w:b w:val="0"/>
                <w:bCs w:val="0"/>
                <w:color w:val="auto"/>
                <w:sz w:val="24"/>
                <w:szCs w:val="24"/>
                <w:u w:val="none"/>
                <w:lang w:eastAsia="zh-CN"/>
              </w:rPr>
              <w:t>农村</w:t>
            </w:r>
            <w:r>
              <w:rPr>
                <w:rFonts w:hint="eastAsia" w:ascii="宋体" w:hAnsi="宋体" w:eastAsia="宋体" w:cs="宋体"/>
                <w:b w:val="0"/>
                <w:bCs w:val="0"/>
                <w:color w:val="auto"/>
                <w:sz w:val="24"/>
                <w:szCs w:val="24"/>
                <w:u w:val="none"/>
              </w:rPr>
              <w:t>部令第</w:t>
            </w:r>
            <w:r>
              <w:rPr>
                <w:rFonts w:hint="eastAsia" w:ascii="宋体" w:hAnsi="宋体" w:eastAsia="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rPr>
              <w:t>号）</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第三条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农村土地承包经营应当依法签订承包合同。土地承包经营权自承包合同生效时设立。承包合同订立、变更和终止的，应当开展土地承包经营权调查。</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第六条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农业农村部负责全国农村土地承包合同管理的指导。县级以上地方人民政府农业农村主管（农村经营管理）部门负责本行政区域内农村土地承包合同管理。乡（镇）人民政府负责本行政区域内农村土地承包合同管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第十条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承包合同应当符合下列要求：（一）文本规范；（二）内容合法；（三）双方当事人签名、盖章或者按指印；（四）法律、法规和规章规定的其他要求。</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县级以上地方人民政府农业农村主管（农村经营管理）部门、乡（镇）人民政府农村土地承包管理部门应当依法指导发包方和承包方订立、变更或者终止承包合同，并对承包合同实施监督，发现不符合前款要求的，应当及时通知发包方更正。</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b w:val="0"/>
                <w:bCs w:val="0"/>
                <w:color w:val="auto"/>
                <w:sz w:val="24"/>
                <w:szCs w:val="24"/>
                <w:u w:val="none"/>
              </w:rPr>
              <w:t>第二十九条</w:t>
            </w:r>
            <w:r>
              <w:rPr>
                <w:rFonts w:hint="eastAsia" w:ascii="宋体" w:hAnsi="宋体" w:cs="宋体"/>
                <w:color w:val="000000"/>
                <w:kern w:val="0"/>
                <w:sz w:val="24"/>
                <w:szCs w:val="24"/>
                <w:u w:val="none"/>
                <w:lang w:val="en-US" w:eastAsia="zh-CN"/>
              </w:rPr>
              <w:t xml:space="preserve"> </w:t>
            </w:r>
            <w:r>
              <w:rPr>
                <w:rFonts w:hint="eastAsia" w:ascii="宋体" w:hAnsi="宋体" w:eastAsia="宋体" w:cs="宋体"/>
                <w:b w:val="0"/>
                <w:bCs w:val="0"/>
                <w:color w:val="auto"/>
                <w:sz w:val="24"/>
                <w:szCs w:val="24"/>
                <w:u w:val="none"/>
              </w:rPr>
              <w:t>县级以上地方人民政府农业农村主管（农村经营管理）部门、乡（镇）人民政府农村土地承包管理部门依法组织开展本行政区域内的土地承包经营权调查。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侵害个人在农村集体经济组织中的权益的调解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【法律】《中华人民共和国妇女权益保障法》（2018年修正）</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对违反规定强迫农民以资代劳违法收取的资金的责令退还</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【法律】《中华人民共和国农业法》（2012年修正）</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第七十三条 农村集体经济组织或者村民委员会为发展生产或者兴办公益事业，需要向其成员（村民）筹资筹劳的，应当经成员（村民）会议或者成员（村民）代表会议过半数通过后，方可进行。</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农村集体经济组织或者村民委员会依照前款规定筹资筹劳的，不得超过省级以上人民政府规定的上限控制标准，禁止强行以资代劳。</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农村集体经济组织和村民委员会对涉及农民利益的重要事项，应当向农民公开，并定期公布财务账目，接受农民的监督。</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第九十五条 违反本法第七十三条第二款规定，强迫农民以资代劳的，由乡（镇）人民政府责令改正，并退还违法收取的资金。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农产品质量安全事故处理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10XZ026000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【法律】《中华人民共和国农产品质量安全法》（20</w:t>
            </w:r>
            <w:r>
              <w:rPr>
                <w:rFonts w:hint="eastAsia" w:ascii="宋体" w:hAnsi="宋体" w:eastAsia="宋体" w:cs="宋体"/>
                <w:b w:val="0"/>
                <w:bCs/>
                <w:color w:val="000000"/>
                <w:kern w:val="0"/>
                <w:sz w:val="24"/>
                <w:szCs w:val="24"/>
                <w:lang w:val="en-US" w:eastAsia="zh-CN"/>
              </w:rPr>
              <w:t>22</w:t>
            </w:r>
            <w:r>
              <w:rPr>
                <w:rFonts w:hint="eastAsia" w:ascii="宋体" w:hAnsi="宋体" w:eastAsia="宋体" w:cs="宋体"/>
                <w:b w:val="0"/>
                <w:bCs/>
                <w:color w:val="000000"/>
                <w:kern w:val="0"/>
                <w:sz w:val="24"/>
                <w:szCs w:val="24"/>
              </w:rPr>
              <w:t>年</w:t>
            </w:r>
            <w:r>
              <w:rPr>
                <w:rFonts w:hint="eastAsia" w:ascii="宋体" w:hAnsi="宋体" w:cs="宋体"/>
                <w:b w:val="0"/>
                <w:bCs/>
                <w:color w:val="000000"/>
                <w:kern w:val="0"/>
                <w:sz w:val="24"/>
                <w:szCs w:val="24"/>
                <w:lang w:eastAsia="zh-CN"/>
              </w:rPr>
              <w:t>修订</w:t>
            </w:r>
            <w:r>
              <w:rPr>
                <w:rFonts w:hint="eastAsia" w:ascii="宋体" w:hAnsi="宋体" w:eastAsia="宋体" w:cs="宋体"/>
                <w:b w:val="0"/>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第六条 乡镇人民政府应当落实农产品质量安全监督管理责任，协助上级人民政府及其有关部门做好农产品质量安全监督管理工作。</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第十一条 各级人民政府及有关部门应当加强农产品质量安全知识的宣传，发挥基层群众性自治组织、农村集体经济组织的优势和作用，指导农产品生产经营者加强质量安全管理，保障农产品消费安全。</w:t>
            </w:r>
          </w:p>
          <w:p>
            <w:pPr>
              <w:keepNext w:val="0"/>
              <w:keepLines w:val="0"/>
              <w:pageBreakBefore w:val="0"/>
              <w:widowControl/>
              <w:kinsoku/>
              <w:wordWrap/>
              <w:overflowPunct/>
              <w:topLinePunct w:val="0"/>
              <w:autoSpaceDE/>
              <w:autoSpaceDN/>
              <w:bidi w:val="0"/>
              <w:adjustRightInd/>
              <w:snapToGrid/>
              <w:spacing w:line="340" w:lineRule="exact"/>
              <w:ind w:firstLine="36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第五十九条 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lang w:val="en-US" w:eastAsia="zh-CN"/>
              </w:rPr>
              <w:t>任何单位和个人不得隐瞒、谎报、缓报农产品质量安全事故，不得隐匿、伪造、毁灭有关证据。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u w:val="none"/>
              </w:rPr>
            </w:pPr>
            <w:r>
              <w:rPr>
                <w:rFonts w:hint="eastAsia" w:ascii="宋体" w:hAnsi="宋体" w:eastAsia="宋体" w:cs="宋体"/>
                <w:bCs/>
                <w:color w:val="000000"/>
                <w:kern w:val="0"/>
                <w:sz w:val="24"/>
                <w:szCs w:val="24"/>
                <w:u w:val="none"/>
              </w:rPr>
              <w:t>农村计划生育家庭优待</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0520005000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【法律】《中华人民共和国人口与计划生育法》（20</w:t>
            </w:r>
            <w:r>
              <w:rPr>
                <w:rFonts w:hint="eastAsia" w:ascii="宋体" w:hAnsi="宋体" w:eastAsia="宋体" w:cs="宋体"/>
                <w:b w:val="0"/>
                <w:bCs/>
                <w:color w:val="auto"/>
                <w:kern w:val="0"/>
                <w:sz w:val="24"/>
                <w:szCs w:val="24"/>
                <w:u w:val="none"/>
                <w:lang w:val="en-US" w:eastAsia="zh-CN"/>
              </w:rPr>
              <w:t>21</w:t>
            </w:r>
            <w:r>
              <w:rPr>
                <w:rFonts w:hint="eastAsia" w:ascii="宋体" w:hAnsi="宋体" w:eastAsia="宋体" w:cs="宋体"/>
                <w:b w:val="0"/>
                <w:bCs/>
                <w:color w:val="auto"/>
                <w:kern w:val="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第</w:t>
            </w:r>
            <w:r>
              <w:rPr>
                <w:rFonts w:hint="eastAsia" w:ascii="宋体" w:hAnsi="宋体" w:eastAsia="宋体" w:cs="宋体"/>
                <w:b w:val="0"/>
                <w:bCs/>
                <w:color w:val="auto"/>
                <w:kern w:val="0"/>
                <w:sz w:val="24"/>
                <w:szCs w:val="24"/>
                <w:u w:val="none"/>
                <w:lang w:eastAsia="zh-CN"/>
              </w:rPr>
              <w:t>三十一</w:t>
            </w:r>
            <w:r>
              <w:rPr>
                <w:rFonts w:hint="eastAsia" w:ascii="宋体" w:hAnsi="宋体" w:eastAsia="宋体" w:cs="宋体"/>
                <w:b w:val="0"/>
                <w:bCs/>
                <w:color w:val="auto"/>
                <w:kern w:val="0"/>
                <w:sz w:val="24"/>
                <w:szCs w:val="24"/>
                <w:u w:val="none"/>
              </w:rPr>
              <w:t>条 在国家提倡一对夫妻生育一个子女期间，自愿终身只生育一个子女的夫妻，国家发给《独生子女父母光荣证》。</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outlineLvl w:val="9"/>
              <w:rPr>
                <w:rFonts w:hint="eastAsia" w:ascii="宋体" w:hAnsi="宋体" w:eastAsia="宋体" w:cs="宋体"/>
                <w:b w:val="0"/>
                <w:bCs/>
                <w:color w:val="auto"/>
                <w:spacing w:val="-6"/>
                <w:kern w:val="0"/>
                <w:sz w:val="24"/>
                <w:szCs w:val="24"/>
                <w:u w:val="none"/>
              </w:rPr>
            </w:pPr>
            <w:r>
              <w:rPr>
                <w:rFonts w:hint="eastAsia" w:ascii="宋体" w:hAnsi="宋体" w:eastAsia="宋体" w:cs="宋体"/>
                <w:b w:val="0"/>
                <w:bCs/>
                <w:color w:val="auto"/>
                <w:spacing w:val="-6"/>
                <w:kern w:val="0"/>
                <w:sz w:val="24"/>
                <w:szCs w:val="24"/>
                <w:u w:val="none"/>
              </w:rPr>
              <w:t>获得《独生子女父母光荣证》的夫妻，按照国家和省、自治区、直辖市有关规定享受独生子女父母奖励。</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法律、法规或者规章规定给予获得《独生子女父母光荣证》的夫妻奖励的措施中由其所在单位落实的，有关单位应当执行。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获得《独生子女父母光荣证》的夫妻，独生子女发生意外伤残、死亡的，按照规定获得扶助。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在国家提倡一对夫妻生育一个子女期间，按照规定应当享受计划生育家庭老年人奖励扶助的，继续享受相关奖励扶助，并在老年人福利、养老服务等方面给予必要的优先和照顾。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auto"/>
                <w:kern w:val="0"/>
                <w:sz w:val="24"/>
                <w:szCs w:val="24"/>
                <w:u w:val="none"/>
              </w:rPr>
            </w:pPr>
            <w:r>
              <w:rPr>
                <w:rFonts w:hint="eastAsia" w:ascii="宋体" w:hAnsi="宋体" w:eastAsia="宋体" w:cs="宋体"/>
                <w:b w:val="0"/>
                <w:bCs/>
                <w:color w:val="auto"/>
                <w:kern w:val="0"/>
                <w:sz w:val="24"/>
                <w:szCs w:val="24"/>
                <w:u w:val="none"/>
              </w:rPr>
              <w:t>【地方性法规】《宁夏回族自治区人口与计划生育条例》（20</w:t>
            </w:r>
            <w:r>
              <w:rPr>
                <w:rFonts w:hint="eastAsia" w:ascii="宋体" w:hAnsi="宋体" w:eastAsia="宋体" w:cs="宋体"/>
                <w:b w:val="0"/>
                <w:bCs/>
                <w:color w:val="auto"/>
                <w:kern w:val="0"/>
                <w:sz w:val="24"/>
                <w:szCs w:val="24"/>
                <w:u w:val="none"/>
                <w:lang w:val="en-US" w:eastAsia="zh-CN"/>
              </w:rPr>
              <w:t>21</w:t>
            </w:r>
            <w:r>
              <w:rPr>
                <w:rFonts w:hint="eastAsia" w:ascii="宋体" w:hAnsi="宋体" w:eastAsia="宋体" w:cs="宋体"/>
                <w:b w:val="0"/>
                <w:bCs/>
                <w:color w:val="auto"/>
                <w:kern w:val="0"/>
                <w:sz w:val="24"/>
                <w:szCs w:val="24"/>
                <w:u w:val="none"/>
              </w:rPr>
              <w:t>年修正）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 w:val="0"/>
                <w:bCs/>
                <w:color w:val="000000"/>
                <w:kern w:val="0"/>
                <w:sz w:val="24"/>
                <w:szCs w:val="24"/>
                <w:u w:val="single"/>
              </w:rPr>
            </w:pPr>
            <w:r>
              <w:rPr>
                <w:rFonts w:hint="eastAsia" w:ascii="宋体" w:hAnsi="宋体" w:eastAsia="宋体" w:cs="宋体"/>
                <w:b w:val="0"/>
                <w:bCs/>
                <w:color w:val="auto"/>
                <w:kern w:val="0"/>
                <w:sz w:val="24"/>
                <w:szCs w:val="24"/>
                <w:u w:val="none"/>
              </w:rPr>
              <w:t>第</w:t>
            </w:r>
            <w:r>
              <w:rPr>
                <w:rFonts w:hint="eastAsia" w:ascii="宋体" w:hAnsi="宋体" w:eastAsia="宋体" w:cs="宋体"/>
                <w:b w:val="0"/>
                <w:bCs/>
                <w:color w:val="auto"/>
                <w:kern w:val="0"/>
                <w:sz w:val="24"/>
                <w:szCs w:val="24"/>
                <w:u w:val="none"/>
                <w:lang w:eastAsia="zh-CN"/>
              </w:rPr>
              <w:t>四十一</w:t>
            </w:r>
            <w:r>
              <w:rPr>
                <w:rFonts w:hint="eastAsia" w:ascii="宋体" w:hAnsi="宋体" w:eastAsia="宋体" w:cs="宋体"/>
                <w:b w:val="0"/>
                <w:bCs/>
                <w:color w:val="auto"/>
                <w:kern w:val="0"/>
                <w:sz w:val="24"/>
                <w:szCs w:val="24"/>
                <w:u w:val="none"/>
              </w:rPr>
              <w:t>条 各级人民政府或者有关部门应当给予农村计划生育家庭以下优待：</w:t>
            </w:r>
            <w:r>
              <w:rPr>
                <w:rFonts w:hint="eastAsia" w:ascii="宋体" w:hAnsi="宋体" w:cs="宋体"/>
                <w:b w:val="0"/>
                <w:bCs/>
                <w:color w:val="auto"/>
                <w:kern w:val="0"/>
                <w:sz w:val="24"/>
                <w:szCs w:val="24"/>
                <w:u w:val="none"/>
                <w:lang w:eastAsia="zh-CN"/>
              </w:rPr>
              <w:t>（一）</w:t>
            </w:r>
            <w:r>
              <w:rPr>
                <w:rFonts w:hint="eastAsia" w:ascii="宋体" w:hAnsi="宋体" w:eastAsia="宋体" w:cs="宋体"/>
                <w:b w:val="0"/>
                <w:bCs/>
                <w:color w:val="auto"/>
                <w:kern w:val="0"/>
                <w:sz w:val="24"/>
                <w:szCs w:val="24"/>
                <w:u w:val="none"/>
              </w:rPr>
              <w:t>在国家提倡一对夫妻生育一个子女期间，只有一个子女或者两个女孩的农村计划生育家庭，夫妇年满六十周岁以后，享受农村计划生育家庭奖励扶助，直至亡故。</w:t>
            </w:r>
            <w:r>
              <w:rPr>
                <w:rFonts w:hint="eastAsia" w:ascii="宋体" w:hAnsi="宋体" w:cs="宋体"/>
                <w:b w:val="0"/>
                <w:bCs/>
                <w:color w:val="auto"/>
                <w:kern w:val="0"/>
                <w:sz w:val="24"/>
                <w:szCs w:val="24"/>
                <w:u w:val="none"/>
                <w:lang w:eastAsia="zh-CN"/>
              </w:rPr>
              <w:t>（二）</w:t>
            </w:r>
            <w:r>
              <w:rPr>
                <w:rFonts w:hint="eastAsia" w:ascii="宋体" w:hAnsi="宋体" w:eastAsia="宋体" w:cs="宋体"/>
                <w:b w:val="0"/>
                <w:bCs/>
                <w:color w:val="auto"/>
                <w:kern w:val="0"/>
                <w:sz w:val="24"/>
                <w:szCs w:val="24"/>
                <w:u w:val="none"/>
              </w:rPr>
              <w:t>为领取《独生子女父母光荣证》的家庭、“少生快富”工程户和计划生育纯女户办理城乡居民社会养老保险、城乡居民基本医疗保险时，按照国家有关规定，提高个人补助标准。</w:t>
            </w:r>
            <w:r>
              <w:rPr>
                <w:rFonts w:hint="eastAsia" w:ascii="宋体" w:hAnsi="宋体" w:cs="宋体"/>
                <w:b w:val="0"/>
                <w:bCs/>
                <w:color w:val="auto"/>
                <w:kern w:val="0"/>
                <w:sz w:val="24"/>
                <w:szCs w:val="24"/>
                <w:u w:val="none"/>
                <w:lang w:eastAsia="zh-CN"/>
              </w:rPr>
              <w:t>（三）</w:t>
            </w:r>
            <w:r>
              <w:rPr>
                <w:rFonts w:hint="eastAsia" w:ascii="宋体" w:hAnsi="宋体" w:eastAsia="宋体" w:cs="宋体"/>
                <w:b w:val="0"/>
                <w:bCs/>
                <w:color w:val="auto"/>
                <w:kern w:val="0"/>
                <w:sz w:val="24"/>
                <w:szCs w:val="24"/>
                <w:u w:val="none"/>
              </w:rPr>
              <w:t>分配集体经济收益、征地补偿费，发放救济金，按户分配、发放的，领取《独生子女父母光荣证》的家庭、计划生育纯女户应当以高出户均标准的百分之二十分配、发放；按人分配、发放的，领取《独生子女父母光荣证》的家庭和计划生育纯女户增加一个人份。（</w:t>
            </w:r>
            <w:r>
              <w:rPr>
                <w:rFonts w:hint="eastAsia" w:ascii="宋体" w:hAnsi="宋体" w:eastAsia="宋体" w:cs="宋体"/>
                <w:b w:val="0"/>
                <w:bCs/>
                <w:color w:val="auto"/>
                <w:kern w:val="0"/>
                <w:sz w:val="24"/>
                <w:szCs w:val="24"/>
                <w:u w:val="none"/>
                <w:lang w:eastAsia="zh-CN"/>
              </w:rPr>
              <w:t>四</w:t>
            </w:r>
            <w:r>
              <w:rPr>
                <w:rFonts w:hint="eastAsia" w:ascii="宋体" w:hAnsi="宋体" w:eastAsia="宋体" w:cs="宋体"/>
                <w:b w:val="0"/>
                <w:bCs/>
                <w:color w:val="auto"/>
                <w:kern w:val="0"/>
                <w:sz w:val="24"/>
                <w:szCs w:val="24"/>
                <w:u w:val="none"/>
              </w:rPr>
              <w:t>）审批宅基地、调整土地时，对领取《独生子女父母光荣证》的家庭、计划生育纯女户给予优先照顾。（</w:t>
            </w:r>
            <w:r>
              <w:rPr>
                <w:rFonts w:hint="eastAsia" w:ascii="宋体" w:hAnsi="宋体" w:eastAsia="宋体" w:cs="宋体"/>
                <w:b w:val="0"/>
                <w:bCs/>
                <w:color w:val="auto"/>
                <w:kern w:val="0"/>
                <w:sz w:val="24"/>
                <w:szCs w:val="24"/>
                <w:u w:val="none"/>
                <w:lang w:eastAsia="zh-CN"/>
              </w:rPr>
              <w:t>五</w:t>
            </w:r>
            <w:r>
              <w:rPr>
                <w:rFonts w:hint="eastAsia" w:ascii="宋体" w:hAnsi="宋体" w:eastAsia="宋体" w:cs="宋体"/>
                <w:b w:val="0"/>
                <w:bCs/>
                <w:color w:val="auto"/>
                <w:kern w:val="0"/>
                <w:sz w:val="24"/>
                <w:szCs w:val="24"/>
                <w:u w:val="none"/>
              </w:rPr>
              <w:t>）对计划生育</w:t>
            </w:r>
            <w:r>
              <w:rPr>
                <w:rFonts w:hint="eastAsia" w:ascii="宋体" w:hAnsi="宋体" w:eastAsia="宋体" w:cs="宋体"/>
                <w:b w:val="0"/>
                <w:bCs/>
                <w:color w:val="auto"/>
                <w:kern w:val="0"/>
                <w:sz w:val="24"/>
                <w:szCs w:val="24"/>
                <w:u w:val="none"/>
                <w:lang w:eastAsia="zh-CN"/>
              </w:rPr>
              <w:t>生活困难</w:t>
            </w:r>
            <w:r>
              <w:rPr>
                <w:rFonts w:hint="eastAsia" w:ascii="宋体" w:hAnsi="宋体" w:eastAsia="宋体" w:cs="宋体"/>
                <w:b w:val="0"/>
                <w:bCs/>
                <w:color w:val="auto"/>
                <w:kern w:val="0"/>
                <w:sz w:val="24"/>
                <w:szCs w:val="24"/>
                <w:u w:val="none"/>
              </w:rPr>
              <w:t>家庭优先安排</w:t>
            </w:r>
            <w:r>
              <w:rPr>
                <w:rFonts w:hint="eastAsia" w:ascii="宋体" w:hAnsi="宋体" w:eastAsia="宋体" w:cs="宋体"/>
                <w:b w:val="0"/>
                <w:bCs/>
                <w:color w:val="auto"/>
                <w:kern w:val="0"/>
                <w:sz w:val="24"/>
                <w:szCs w:val="24"/>
                <w:u w:val="none"/>
                <w:lang w:eastAsia="zh-CN"/>
              </w:rPr>
              <w:t>相关扶助</w:t>
            </w:r>
            <w:r>
              <w:rPr>
                <w:rFonts w:hint="eastAsia" w:ascii="宋体" w:hAnsi="宋体" w:eastAsia="宋体" w:cs="宋体"/>
                <w:b w:val="0"/>
                <w:bCs/>
                <w:color w:val="auto"/>
                <w:kern w:val="0"/>
                <w:sz w:val="24"/>
                <w:szCs w:val="24"/>
                <w:u w:val="none"/>
              </w:rPr>
              <w:t>项目，优先提供资金、物资，优先安排从事第二、三产业工作。（</w:t>
            </w:r>
            <w:r>
              <w:rPr>
                <w:rFonts w:hint="eastAsia" w:ascii="宋体" w:hAnsi="宋体" w:eastAsia="宋体" w:cs="宋体"/>
                <w:b w:val="0"/>
                <w:bCs/>
                <w:color w:val="auto"/>
                <w:kern w:val="0"/>
                <w:sz w:val="24"/>
                <w:szCs w:val="24"/>
                <w:u w:val="none"/>
                <w:lang w:eastAsia="zh-CN"/>
              </w:rPr>
              <w:t>六</w:t>
            </w:r>
            <w:r>
              <w:rPr>
                <w:rFonts w:hint="eastAsia" w:ascii="宋体" w:hAnsi="宋体" w:eastAsia="宋体" w:cs="宋体"/>
                <w:b w:val="0"/>
                <w:bCs/>
                <w:color w:val="auto"/>
                <w:kern w:val="0"/>
                <w:sz w:val="24"/>
                <w:szCs w:val="24"/>
                <w:u w:val="none"/>
              </w:rPr>
              <w:t>）农业农村、自然资源、水利、科技、人力资源社会保障等部门应当对计划生育家庭优先进行实用技术培训。（</w:t>
            </w:r>
            <w:r>
              <w:rPr>
                <w:rFonts w:hint="eastAsia" w:ascii="宋体" w:hAnsi="宋体" w:eastAsia="宋体" w:cs="宋体"/>
                <w:b w:val="0"/>
                <w:bCs/>
                <w:color w:val="auto"/>
                <w:kern w:val="0"/>
                <w:sz w:val="24"/>
                <w:szCs w:val="24"/>
                <w:u w:val="none"/>
                <w:lang w:eastAsia="zh-CN"/>
              </w:rPr>
              <w:t>七</w:t>
            </w:r>
            <w:r>
              <w:rPr>
                <w:rFonts w:hint="eastAsia" w:ascii="宋体" w:hAnsi="宋体" w:eastAsia="宋体" w:cs="宋体"/>
                <w:b w:val="0"/>
                <w:bCs/>
                <w:color w:val="auto"/>
                <w:kern w:val="0"/>
                <w:sz w:val="24"/>
                <w:szCs w:val="24"/>
                <w:u w:val="none"/>
              </w:rPr>
              <w:t>）享受各级人民政府规定的其他奖励和优待。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计划生育家庭特别扶助对象确认的初审</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10XZ027000</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【规范性文件】《宁夏回族自治区计划生育家庭特别扶助制度实施方案》（宁人口发〔2009〕14号）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w:t>
            </w:r>
            <w:r>
              <w:rPr>
                <w:rFonts w:hint="eastAsia" w:ascii="宋体" w:hAnsi="宋体" w:eastAsia="宋体" w:cs="宋体"/>
                <w:color w:val="000000"/>
                <w:spacing w:val="-6"/>
                <w:kern w:val="0"/>
                <w:sz w:val="24"/>
                <w:szCs w:val="24"/>
              </w:rPr>
              <w:t>扶助对象的确认程序及档案管理</w:t>
            </w:r>
            <w:r>
              <w:rPr>
                <w:rFonts w:hint="eastAsia" w:ascii="宋体" w:hAnsi="宋体" w:cs="宋体"/>
                <w:color w:val="000000"/>
                <w:spacing w:val="-6"/>
                <w:kern w:val="0"/>
                <w:sz w:val="24"/>
                <w:szCs w:val="24"/>
                <w:lang w:eastAsia="zh-CN"/>
              </w:rPr>
              <w:t>。</w:t>
            </w:r>
            <w:r>
              <w:rPr>
                <w:rFonts w:hint="eastAsia" w:ascii="宋体" w:hAnsi="宋体" w:eastAsia="宋体" w:cs="宋体"/>
                <w:color w:val="000000"/>
                <w:spacing w:val="-6"/>
                <w:kern w:val="0"/>
                <w:sz w:val="24"/>
                <w:szCs w:val="24"/>
              </w:rPr>
              <w:t>（一）确认程序</w:t>
            </w:r>
            <w:r>
              <w:rPr>
                <w:rFonts w:hint="eastAsia" w:ascii="宋体" w:hAnsi="宋体" w:cs="宋体"/>
                <w:color w:val="000000"/>
                <w:spacing w:val="-6"/>
                <w:kern w:val="0"/>
                <w:sz w:val="24"/>
                <w:szCs w:val="24"/>
                <w:lang w:eastAsia="zh-CN"/>
              </w:rPr>
              <w:t>。</w:t>
            </w:r>
            <w:r>
              <w:rPr>
                <w:rFonts w:hint="eastAsia" w:ascii="宋体" w:hAnsi="宋体" w:eastAsia="宋体" w:cs="宋体"/>
                <w:color w:val="000000"/>
                <w:spacing w:val="-6"/>
                <w:kern w:val="0"/>
                <w:sz w:val="24"/>
                <w:szCs w:val="24"/>
              </w:rPr>
              <w:t>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新生儿在医疗卫生机构以外地点死亡的核查</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10XZ028000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【部门规章】《禁止非医学需要的胎儿性别鉴定和选择性别人工终止妊娠的规定》（2016年国家卫计委、工商行政管理总局、食品药品监督管理总局令第9号）</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第十三条 医疗卫生机构发生新生儿死亡的，应当及时出具死亡证明，并向当地县级卫生计生行政部门报告。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对病残儿医学鉴定者情况的再次核实</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10XZ029000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【部门规章】《病残儿医学鉴定管理办法》（2002年国家计划生育委员会令第7号）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第十二条 单位或村（居）委会对申请病残儿医学鉴定者的情况进行初步审核，出具书面意见，加盖公章，在接到申请材料之日起20个工作日内报女方户籍所在地的乡（镇、街道）计划生育管理部门。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享受光荣院集中供养、优惠服务申请的受理</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10XZ030000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rPr>
              <w:t>部门规章</w:t>
            </w:r>
            <w:r>
              <w:rPr>
                <w:rFonts w:hint="eastAsia" w:ascii="宋体" w:hAnsi="宋体" w:eastAsia="宋体" w:cs="宋体"/>
                <w:color w:val="000000"/>
                <w:sz w:val="24"/>
                <w:szCs w:val="24"/>
              </w:rPr>
              <w:t>】《光荣院管理办法》（2020年退役军人事务部令第3号修订）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第八条 申请享受光荣院集中供养、优惠服务，应当由本人向户籍地村（社区）退役军人服务站提出申请，或者由其居民委员会（村民委员会）向乡镇（街道）退役军人服务站代为提出申请。</w:t>
            </w:r>
          </w:p>
          <w:p>
            <w:pPr>
              <w:keepNext w:val="0"/>
              <w:keepLines w:val="0"/>
              <w:pageBreakBefore w:val="0"/>
              <w:kinsoku/>
              <w:wordWrap/>
              <w:overflowPunct/>
              <w:topLinePunct w:val="0"/>
              <w:autoSpaceDE/>
              <w:autoSpaceDN/>
              <w:bidi w:val="0"/>
              <w:adjustRightInd/>
              <w:snapToGrid/>
              <w:spacing w:line="340" w:lineRule="exact"/>
              <w:ind w:firstLine="456" w:firstLineChars="200"/>
              <w:textAlignment w:val="auto"/>
              <w:outlineLvl w:val="9"/>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退役军人服务站应当在10个工作日内将申请材料报光荣院，光荣院初审后及时报其主管部门审核批准。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光荣院根据其主管部门下达的计划和任务安排集中供养、优惠服务对象入院，并根据实际情况接受优待服务对象。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强行组织地质灾害的避灾疏散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10XZ031000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【行政法规】《地质灾害防治条例》（2003年国务院令第394号）</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第二十九条 接到地质灾害险情报告的当地人民政府、基层群众自治组织应当根据实际情况，及时动员受到地质灾害威胁的居民以及其他人员转移到安全地带；情况紧急时，可以强行组织避灾疏散。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对受洪涝或者凌灾威胁的人员的强制转移</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10XZ032000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【地方性法规】《宁夏回族自治区抗旱防汛条例》（2011年</w:t>
            </w:r>
            <w:r>
              <w:rPr>
                <w:rFonts w:hint="eastAsia" w:ascii="宋体" w:hAnsi="宋体" w:eastAsia="宋体" w:cs="宋体"/>
                <w:bCs/>
                <w:color w:val="000000"/>
                <w:kern w:val="0"/>
                <w:sz w:val="24"/>
                <w:szCs w:val="24"/>
                <w:u w:val="none"/>
                <w:lang w:val="en-US" w:eastAsia="zh-CN"/>
              </w:rPr>
              <w:t>宁夏回族自治区人民代表大会常务委员会公告第93号</w:t>
            </w:r>
            <w:r>
              <w:rPr>
                <w:rFonts w:hint="eastAsia" w:ascii="宋体" w:hAnsi="宋体" w:eastAsia="宋体" w:cs="宋体"/>
                <w:bCs/>
                <w:color w:val="000000"/>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第三十条 对受洪涝或者凌灾威胁的人员，当地人民政府应当依照防汛应急预案组织转移。实行集中转移的，应当告知转移地点和转移方式，妥善安排被转移人员的基本生活。</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outlineLvl w:val="9"/>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情况特别紧急时，当地人民政府可以对经劝导仍然拒绝转移的人员实施强制转移。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可能引发社会安全事件的矛盾纠纷的调解</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10XZ033000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【法律】《中华人民共和国突发事件应对法》（2007年</w:t>
            </w:r>
            <w:r>
              <w:rPr>
                <w:rFonts w:hint="eastAsia" w:ascii="宋体" w:hAnsi="宋体" w:eastAsia="宋体" w:cs="宋体"/>
                <w:bCs/>
                <w:color w:val="000000"/>
                <w:kern w:val="0"/>
                <w:sz w:val="24"/>
                <w:szCs w:val="24"/>
                <w:u w:val="none"/>
                <w:lang w:val="en-US" w:eastAsia="zh-CN"/>
              </w:rPr>
              <w:t>中华人民共和国主席令第</w:t>
            </w:r>
            <w:r>
              <w:rPr>
                <w:rFonts w:hint="eastAsia" w:ascii="宋体" w:hAnsi="宋体" w:cs="宋体"/>
                <w:bCs/>
                <w:color w:val="000000"/>
                <w:kern w:val="0"/>
                <w:sz w:val="24"/>
                <w:szCs w:val="24"/>
                <w:u w:val="none"/>
                <w:lang w:val="en-US" w:eastAsia="zh-CN"/>
              </w:rPr>
              <w:t>六十九</w:t>
            </w:r>
            <w:r>
              <w:rPr>
                <w:rFonts w:hint="eastAsia" w:ascii="宋体" w:hAnsi="宋体" w:eastAsia="宋体" w:cs="宋体"/>
                <w:bCs/>
                <w:color w:val="000000"/>
                <w:kern w:val="0"/>
                <w:sz w:val="24"/>
                <w:szCs w:val="24"/>
                <w:u w:val="none"/>
                <w:lang w:val="en-US" w:eastAsia="zh-CN"/>
              </w:rPr>
              <w:t>号</w:t>
            </w:r>
            <w:r>
              <w:rPr>
                <w:rFonts w:hint="eastAsia" w:ascii="宋体" w:hAnsi="宋体" w:eastAsia="宋体" w:cs="宋体"/>
                <w:bCs/>
                <w:color w:val="000000"/>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第二十一条 县级人民政府及其有关部门、乡级人民政府、街道办事处、居民委员会、村民委员会应当及时调解处理可能引发社会安全事件的矛盾纠纷。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居民住房恢复重建补助对象审核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【行政法规】《自然灾害救助条例》（2019年国务院令第709号</w:t>
            </w:r>
            <w:r>
              <w:rPr>
                <w:rFonts w:hint="eastAsia" w:ascii="宋体" w:hAnsi="宋体" w:eastAsia="宋体" w:cs="宋体"/>
                <w:bCs/>
                <w:color w:val="000000"/>
                <w:kern w:val="0"/>
                <w:sz w:val="24"/>
                <w:szCs w:val="24"/>
                <w:u w:val="none"/>
                <w:lang w:eastAsia="zh-CN"/>
              </w:rPr>
              <w:t>修订</w:t>
            </w:r>
            <w:r>
              <w:rPr>
                <w:rFonts w:hint="eastAsia" w:ascii="宋体" w:hAnsi="宋体" w:eastAsia="宋体" w:cs="宋体"/>
                <w:bCs/>
                <w:color w:val="000000"/>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16"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救灾捐赠款物的组织代收</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10XZ035000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【部门规章】《救灾捐赠管理办法》（2008年民政部令第35号）</w:t>
            </w:r>
          </w:p>
          <w:p>
            <w:pPr>
              <w:keepNext w:val="0"/>
              <w:keepLines w:val="0"/>
              <w:pageBreakBefore w:val="0"/>
              <w:widowControl w:val="0"/>
              <w:kinsoku/>
              <w:wordWrap/>
              <w:overflowPunct/>
              <w:topLinePunct w:val="0"/>
              <w:autoSpaceDE/>
              <w:autoSpaceDN/>
              <w:bidi w:val="0"/>
              <w:adjustRightInd/>
              <w:snapToGrid/>
              <w:spacing w:line="316"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第十一条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u w:val="none"/>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设立健身气功活动站点审核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0131002002</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u w:val="none"/>
              </w:rPr>
            </w:pPr>
            <w:r>
              <w:rPr>
                <w:rFonts w:hint="eastAsia" w:ascii="宋体" w:hAnsi="宋体" w:eastAsia="宋体" w:cs="宋体"/>
                <w:color w:val="000000"/>
                <w:sz w:val="24"/>
                <w:szCs w:val="24"/>
                <w:u w:val="none"/>
              </w:rPr>
              <w:t>乡镇人民政府、街道办事处</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【国务院决定】《关于第五批取消和下放管理层级行政审批项目的决定》（国发〔2010〕21号）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附件2第62项：设立健身气功活动站点审批下放至县级人民政府体育行政管理部门。</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【部门规章】《健身气功管理办法》（2006年体育总局令第9号）</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bCs/>
                <w:color w:val="000000"/>
                <w:kern w:val="0"/>
                <w:sz w:val="24"/>
                <w:szCs w:val="24"/>
                <w:u w:val="none"/>
              </w:rPr>
            </w:pPr>
            <w:r>
              <w:rPr>
                <w:rFonts w:hint="eastAsia" w:ascii="宋体" w:hAnsi="宋体" w:eastAsia="宋体" w:cs="宋体"/>
                <w:bCs/>
                <w:color w:val="000000"/>
                <w:kern w:val="0"/>
                <w:sz w:val="24"/>
                <w:szCs w:val="24"/>
                <w:u w:val="none"/>
              </w:rPr>
              <w:t>第十七条 设立健身气功站点，应当经当地街道办事处、乡镇级人民政府或企事业单位有关部门审核同意，报当地具有相应管辖权限的体育行政部门审批。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医疗救助资金的给付（审核）</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0508004000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【行政法规】《社会救助暂行办法》（2019年国务院令第709号</w:t>
            </w:r>
            <w:r>
              <w:rPr>
                <w:rFonts w:hint="eastAsia" w:ascii="宋体" w:hAnsi="宋体" w:cs="宋体"/>
                <w:bCs/>
                <w:color w:val="000000"/>
                <w:kern w:val="0"/>
                <w:sz w:val="24"/>
                <w:szCs w:val="24"/>
                <w:lang w:eastAsia="zh-CN"/>
              </w:rPr>
              <w:t>修订</w:t>
            </w:r>
            <w:r>
              <w:rPr>
                <w:rFonts w:hint="eastAsia" w:ascii="宋体" w:hAnsi="宋体" w:eastAsia="宋体" w:cs="宋体"/>
                <w:bCs/>
                <w:color w:val="000000"/>
                <w:kern w:val="0"/>
                <w:sz w:val="24"/>
                <w:szCs w:val="24"/>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第二十八条 下列人员可以申请相关医疗救助：（一）最低生活保障家庭成员；（二）特困供养人员；（三）县级以上人民政府规定的其他特殊困难人员。</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pPr>
              <w:pStyle w:val="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30" w:lineRule="exact"/>
              <w:ind w:firstLine="480" w:firstLineChars="200"/>
              <w:jc w:val="both"/>
              <w:textAlignment w:val="auto"/>
              <w:outlineLvl w:val="9"/>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u w:val="none"/>
              </w:rPr>
              <w:t>【地方政府规章】</w:t>
            </w:r>
            <w:r>
              <w:rPr>
                <w:rFonts w:hint="eastAsia" w:ascii="宋体" w:hAnsi="宋体" w:eastAsia="宋体" w:cs="宋体"/>
                <w:b w:val="0"/>
                <w:bCs/>
                <w:color w:val="000000"/>
                <w:kern w:val="0"/>
                <w:sz w:val="24"/>
                <w:szCs w:val="24"/>
                <w:lang w:val="en-US" w:eastAsia="zh-CN" w:bidi="ar-SA"/>
              </w:rPr>
              <w:t xml:space="preserve">《宁夏回族自治区医疗救助办法》（2022年自治区政府令第123号） </w:t>
            </w:r>
          </w:p>
          <w:p>
            <w:pPr>
              <w:pStyle w:val="8"/>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30" w:lineRule="exact"/>
              <w:ind w:firstLine="480" w:firstLineChars="200"/>
              <w:jc w:val="both"/>
              <w:textAlignment w:val="auto"/>
              <w:outlineLvl w:val="9"/>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第八条 民政、退役军人事务、乡村振兴、医疗保障部门应当及时精准确定救助对象，按照职责做好救助对象身份认定工作：（一）县（市、区）人民政府民政部门负责对特困人员、孤儿（含事实无人抚养儿童）、最低生活保障对象、低保边缘家庭成员、高龄低收入老年人的身份认定，并会同同级医疗保障行政部门对因病致贫重病患者进行身份认定；（二）县级以上人民政府退役军人事务部门负责对享受国家定期抚恤补助的优抚对象的身份认定；（三）县（市、区）人民政府乡村振兴部门负责对纳入监测范围的农村易返贫致贫人口的身份认定。</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outlineLvl w:val="9"/>
              <w:rPr>
                <w:rFonts w:hint="eastAsia" w:ascii="宋体" w:hAnsi="宋体" w:eastAsia="宋体" w:cs="宋体"/>
                <w:bCs/>
                <w:color w:val="000000"/>
                <w:kern w:val="0"/>
                <w:sz w:val="24"/>
                <w:szCs w:val="24"/>
              </w:rPr>
            </w:pPr>
            <w:r>
              <w:rPr>
                <w:rFonts w:hint="eastAsia" w:ascii="宋体" w:hAnsi="宋体" w:eastAsia="宋体" w:cs="宋体"/>
                <w:b w:val="0"/>
                <w:bCs/>
                <w:color w:val="000000"/>
                <w:kern w:val="0"/>
                <w:sz w:val="24"/>
                <w:szCs w:val="24"/>
                <w:lang w:val="en-US" w:eastAsia="zh-CN" w:bidi="ar-SA"/>
              </w:rPr>
              <w:t>第二十一条 低保边缘家庭成员、享受国家定期抚恤补助的优抚对象、因病致贫重病患者，在定点医药机构就医发生的医疗费用，应当先行支付；就医结束后，向户籍所在地或者经常居住地乡镇人民政府、街道办事处申请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对事实无人抚养儿童保障资格的查验核实和终止</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Times New Roman" w:hAnsi="Times New Roman" w:eastAsia="仿宋_GB2312" w:cs="Times New Roman"/>
                <w:color w:val="000000"/>
                <w:spacing w:val="-6"/>
                <w:w w:val="98"/>
                <w:sz w:val="24"/>
                <w:szCs w:val="24"/>
              </w:rPr>
              <w:t>10XZ0</w:t>
            </w:r>
            <w:r>
              <w:rPr>
                <w:rFonts w:ascii="Times New Roman" w:hAnsi="Times New Roman" w:eastAsia="仿宋_GB2312" w:cs="Times New Roman"/>
                <w:color w:val="000000"/>
                <w:spacing w:val="-6"/>
                <w:w w:val="98"/>
                <w:sz w:val="24"/>
                <w:szCs w:val="24"/>
              </w:rPr>
              <w:t>3</w:t>
            </w:r>
            <w:r>
              <w:rPr>
                <w:rFonts w:hint="default" w:ascii="Times New Roman" w:hAnsi="Times New Roman" w:eastAsia="仿宋_GB2312" w:cs="Times New Roman"/>
                <w:color w:val="000000"/>
                <w:spacing w:val="-6"/>
                <w:w w:val="98"/>
                <w:sz w:val="24"/>
                <w:szCs w:val="24"/>
                <w:lang w:val="en"/>
              </w:rPr>
              <w:t>6</w:t>
            </w:r>
            <w:r>
              <w:rPr>
                <w:rFonts w:ascii="Times New Roman" w:hAnsi="Times New Roman" w:eastAsia="仿宋_GB2312" w:cs="Times New Roman"/>
                <w:color w:val="000000"/>
                <w:spacing w:val="-6"/>
                <w:w w:val="98"/>
                <w:sz w:val="24"/>
                <w:szCs w:val="24"/>
              </w:rPr>
              <w:t>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乡镇人民政府、街道办事处</w:t>
            </w:r>
          </w:p>
        </w:tc>
        <w:tc>
          <w:tcPr>
            <w:tcW w:w="9686"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【规范性文件】《民政部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最高人民法院</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最高人民检察院</w:t>
            </w:r>
            <w:r>
              <w:rPr>
                <w:rFonts w:hint="eastAsia" w:ascii="宋体" w:hAnsi="宋体" w:cs="宋体"/>
                <w:color w:val="000000"/>
                <w:sz w:val="24"/>
                <w:szCs w:val="24"/>
                <w:lang w:eastAsia="zh-CN"/>
              </w:rPr>
              <w:t>、</w:t>
            </w:r>
            <w:r>
              <w:rPr>
                <w:rFonts w:hint="eastAsia" w:ascii="宋体" w:hAnsi="宋体" w:eastAsia="宋体" w:cs="宋体"/>
                <w:color w:val="000000"/>
                <w:sz w:val="24"/>
                <w:szCs w:val="24"/>
              </w:rPr>
              <w:t>发展改革委</w:t>
            </w:r>
            <w:r>
              <w:rPr>
                <w:rFonts w:hint="eastAsia" w:ascii="宋体" w:hAnsi="宋体" w:cs="宋体"/>
                <w:color w:val="000000"/>
                <w:sz w:val="24"/>
                <w:szCs w:val="24"/>
                <w:lang w:eastAsia="zh-CN"/>
              </w:rPr>
              <w:t>、</w:t>
            </w:r>
            <w:r>
              <w:rPr>
                <w:rFonts w:hint="eastAsia" w:ascii="宋体" w:hAnsi="宋体" w:eastAsia="宋体" w:cs="宋体"/>
                <w:color w:val="000000"/>
                <w:sz w:val="24"/>
                <w:szCs w:val="24"/>
              </w:rPr>
              <w:t>教育部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公安部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司法部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财政部</w:t>
            </w:r>
            <w:r>
              <w:rPr>
                <w:rFonts w:hint="eastAsia" w:ascii="宋体" w:hAnsi="宋体" w:cs="宋体"/>
                <w:color w:val="000000"/>
                <w:sz w:val="24"/>
                <w:szCs w:val="24"/>
                <w:lang w:eastAsia="zh-CN"/>
              </w:rPr>
              <w:t>、</w:t>
            </w:r>
            <w:r>
              <w:rPr>
                <w:rFonts w:hint="eastAsia" w:ascii="宋体" w:hAnsi="宋体" w:eastAsia="宋体" w:cs="宋体"/>
                <w:color w:val="000000"/>
                <w:sz w:val="24"/>
                <w:szCs w:val="24"/>
              </w:rPr>
              <w:t>国家医保局</w:t>
            </w:r>
            <w:r>
              <w:rPr>
                <w:rFonts w:hint="eastAsia" w:ascii="宋体" w:hAnsi="宋体" w:cs="宋体"/>
                <w:color w:val="000000"/>
                <w:sz w:val="24"/>
                <w:szCs w:val="24"/>
                <w:lang w:eastAsia="zh-CN"/>
              </w:rPr>
              <w:t>、</w:t>
            </w:r>
            <w:r>
              <w:rPr>
                <w:rFonts w:hint="eastAsia" w:ascii="宋体" w:hAnsi="宋体" w:eastAsia="宋体" w:cs="宋体"/>
                <w:color w:val="000000"/>
                <w:sz w:val="24"/>
                <w:szCs w:val="24"/>
              </w:rPr>
              <w:t>共青团中央</w:t>
            </w:r>
            <w:r>
              <w:rPr>
                <w:rFonts w:hint="eastAsia" w:ascii="宋体" w:hAnsi="宋体" w:cs="宋体"/>
                <w:color w:val="000000"/>
                <w:sz w:val="24"/>
                <w:szCs w:val="24"/>
                <w:lang w:eastAsia="zh-CN"/>
              </w:rPr>
              <w:t>、</w:t>
            </w:r>
            <w:r>
              <w:rPr>
                <w:rFonts w:hint="eastAsia" w:ascii="宋体" w:hAnsi="宋体" w:eastAsia="宋体" w:cs="宋体"/>
                <w:color w:val="000000"/>
                <w:sz w:val="24"/>
                <w:szCs w:val="24"/>
              </w:rPr>
              <w:t>全国妇联</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中国残联关于进一步加强事实无人抚养儿童保障工作的意见》（民发〔2019〕62号）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u w:val="single"/>
              </w:rPr>
            </w:pPr>
            <w:r>
              <w:rPr>
                <w:rFonts w:hint="eastAsia" w:ascii="宋体" w:hAnsi="宋体" w:eastAsia="宋体" w:cs="宋体"/>
                <w:color w:val="000000"/>
                <w:sz w:val="24"/>
                <w:szCs w:val="24"/>
              </w:rPr>
              <w:t>二、规范认定流程</w:t>
            </w:r>
            <w:r>
              <w:rPr>
                <w:rFonts w:hint="eastAsia" w:ascii="宋体" w:hAnsi="宋体" w:cs="宋体"/>
                <w:color w:val="000000"/>
                <w:sz w:val="24"/>
                <w:szCs w:val="24"/>
                <w:lang w:eastAsia="zh-CN"/>
              </w:rPr>
              <w:t>。</w:t>
            </w:r>
            <w:r>
              <w:rPr>
                <w:rFonts w:hint="eastAsia" w:ascii="宋体" w:hAnsi="宋体" w:eastAsia="宋体" w:cs="宋体"/>
                <w:color w:val="000000"/>
                <w:sz w:val="24"/>
                <w:szCs w:val="24"/>
              </w:rPr>
              <w:t>（二）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四）终止。乡镇人民政府（街道办事处）、县级民政部门要加强动态管理，对不再符合规定保障情形的，应当及时终止其保障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lang w:eastAsia="zh-CN"/>
              </w:rPr>
              <w:t>农村幼儿园举办、停办的登记注册</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Times New Roman" w:hAnsi="Times New Roman" w:eastAsia="仿宋_GB2312" w:cs="Times New Roman"/>
                <w:color w:val="000000"/>
                <w:spacing w:val="-6"/>
                <w:w w:val="98"/>
                <w:sz w:val="24"/>
                <w:szCs w:val="24"/>
              </w:rPr>
              <w:t>10XZ03</w:t>
            </w:r>
            <w:r>
              <w:rPr>
                <w:rFonts w:hint="default" w:ascii="Times New Roman" w:hAnsi="Times New Roman" w:eastAsia="仿宋_GB2312" w:cs="Times New Roman"/>
                <w:color w:val="000000"/>
                <w:spacing w:val="-6"/>
                <w:w w:val="98"/>
                <w:sz w:val="24"/>
                <w:szCs w:val="24"/>
                <w:lang w:val="en"/>
              </w:rPr>
              <w:t>7</w:t>
            </w:r>
            <w:r>
              <w:rPr>
                <w:rFonts w:hint="eastAsia" w:ascii="Times New Roman" w:hAnsi="Times New Roman" w:eastAsia="仿宋_GB2312" w:cs="Times New Roman"/>
                <w:color w:val="000000"/>
                <w:spacing w:val="-6"/>
                <w:w w:val="98"/>
                <w:sz w:val="24"/>
                <w:szCs w:val="24"/>
              </w:rPr>
              <w:t>000</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【行政法规】《幼</w:t>
            </w:r>
            <w:r>
              <w:rPr>
                <w:rFonts w:hint="eastAsia" w:ascii="宋体" w:hAnsi="宋体" w:eastAsia="宋体" w:cs="宋体"/>
                <w:b w:val="0"/>
                <w:bCs w:val="0"/>
                <w:color w:val="000000"/>
                <w:sz w:val="24"/>
                <w:szCs w:val="24"/>
              </w:rPr>
              <w:t>儿园管理条例》（1989年</w:t>
            </w:r>
            <w:r>
              <w:rPr>
                <w:rFonts w:hint="eastAsia" w:ascii="宋体" w:hAnsi="宋体" w:eastAsia="宋体" w:cs="宋体"/>
                <w:b w:val="0"/>
                <w:bCs w:val="0"/>
                <w:color w:val="000000"/>
                <w:sz w:val="24"/>
                <w:szCs w:val="24"/>
                <w:lang w:val="en-US" w:eastAsia="zh-CN"/>
              </w:rPr>
              <w:t>中华人民共和国国家教育委员会令第4号</w:t>
            </w:r>
            <w:r>
              <w:rPr>
                <w:rFonts w:hint="eastAsia" w:ascii="宋体" w:hAnsi="宋体" w:eastAsia="宋体" w:cs="宋体"/>
                <w:b w:val="0"/>
                <w:bCs w:val="0"/>
                <w:color w:val="000000"/>
                <w:sz w:val="24"/>
                <w:szCs w:val="24"/>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eastAsia="宋体" w:cs="宋体"/>
                <w:bCs/>
                <w:color w:val="000000"/>
                <w:kern w:val="0"/>
                <w:sz w:val="24"/>
                <w:szCs w:val="24"/>
                <w:u w:val="single"/>
              </w:rPr>
            </w:pPr>
            <w:r>
              <w:rPr>
                <w:rFonts w:hint="eastAsia" w:ascii="宋体" w:hAnsi="宋体" w:eastAsia="宋体" w:cs="宋体"/>
                <w:b w:val="0"/>
                <w:bCs w:val="0"/>
                <w:color w:val="000000"/>
                <w:sz w:val="24"/>
                <w:szCs w:val="24"/>
              </w:rPr>
              <w:t>第十二条</w:t>
            </w:r>
            <w:r>
              <w:rPr>
                <w:rFonts w:hint="eastAsia" w:ascii="宋体" w:hAnsi="宋体" w:eastAsia="宋体" w:cs="宋体"/>
                <w:color w:val="000000"/>
                <w:sz w:val="24"/>
                <w:szCs w:val="24"/>
              </w:rPr>
              <w:t xml:space="preserve"> 城市幼儿园的举办、停办、由所在区、不设区的市的人民政府教育行政部门登记注册。农村幼儿园的举办、停办，由所在乡、镇人民政府登记注册，并报县人民政府教育行政部门备案。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1" w:hRule="atLeast"/>
          <w:jc w:val="center"/>
        </w:trPr>
        <w:tc>
          <w:tcPr>
            <w:tcW w:w="726" w:type="dxa"/>
            <w:noWrap w:val="0"/>
            <w:vAlign w:val="center"/>
          </w:tcPr>
          <w:p>
            <w:pPr>
              <w:pStyle w:val="13"/>
              <w:keepNext w:val="0"/>
              <w:keepLines w:val="0"/>
              <w:pageBreakBefore w:val="0"/>
              <w:widowControl w:val="0"/>
              <w:numPr>
                <w:ilvl w:val="0"/>
                <w:numId w:val="11"/>
              </w:numPr>
              <w:kinsoku/>
              <w:wordWrap/>
              <w:overflowPunct/>
              <w:topLinePunct w:val="0"/>
              <w:autoSpaceDE/>
              <w:autoSpaceDN/>
              <w:bidi w:val="0"/>
              <w:adjustRightInd/>
              <w:snapToGrid/>
              <w:spacing w:line="340" w:lineRule="exact"/>
              <w:ind w:left="0" w:firstLine="240" w:firstLineChars="100"/>
              <w:jc w:val="center"/>
              <w:textAlignment w:val="auto"/>
              <w:rPr>
                <w:rFonts w:hint="eastAsia" w:ascii="宋体" w:hAnsi="宋体" w:eastAsia="宋体" w:cs="宋体"/>
                <w:color w:val="000000"/>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农村居民住宅建设开工</w:t>
            </w:r>
            <w:r>
              <w:rPr>
                <w:rFonts w:hint="eastAsia" w:ascii="宋体" w:hAnsi="宋体" w:eastAsia="宋体" w:cs="宋体"/>
                <w:color w:val="000000"/>
                <w:kern w:val="0"/>
                <w:sz w:val="24"/>
                <w:szCs w:val="24"/>
                <w:lang w:val="en-US" w:eastAsia="zh-CN"/>
              </w:rPr>
              <w:t>查验</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Times New Roman" w:hAnsi="Times New Roman" w:eastAsia="仿宋_GB2312" w:cs="Times New Roman"/>
                <w:color w:val="000000"/>
                <w:spacing w:val="-6"/>
                <w:w w:val="98"/>
                <w:sz w:val="24"/>
                <w:szCs w:val="24"/>
              </w:rPr>
              <w:t>01XZ002000</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乡镇人民政府</w:t>
            </w:r>
          </w:p>
        </w:tc>
        <w:tc>
          <w:tcPr>
            <w:tcW w:w="968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【行政法规】《村庄和集镇规划建设管理条例》（1993年国务院令第116号）</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第二十六条 乡（镇）村企业、乡（镇）村公共设施、公益事业等建设，在开工前，建设单位和个人应当向县级以上人民政府建设行政主管部门提出开工申请，经县级以上人民政府建设行政主管部门对设计、施工条件予以审查批准后，方可开工。</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农村居民住宅建设开工的审批程序，由省、自治区、直辖市人民政府规定。</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【规范性文件】《农业农村部 自然资源部关于规范农村宅基地审批管理的通知》（农经发〔2019〕6号）</w:t>
            </w:r>
          </w:p>
          <w:p>
            <w:pPr>
              <w:keepNext w:val="0"/>
              <w:keepLines w:val="0"/>
              <w:pageBreakBefore w:val="0"/>
              <w:widowControl/>
              <w:kinsoku/>
              <w:wordWrap/>
              <w:overflowPunct/>
              <w:topLinePunct w:val="0"/>
              <w:autoSpaceDE/>
              <w:autoSpaceDN/>
              <w:bidi w:val="0"/>
              <w:adjustRightInd/>
              <w:snapToGrid/>
              <w:spacing w:line="340" w:lineRule="exact"/>
              <w:ind w:firstLine="470" w:firstLineChars="196"/>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三）严格用地建房全过程管理。全面落实“三到场”要求。收到宅基地和建房（规划许可）申请后，乡镇政府要及时组织农业农村、自然资源部门实地审查申请人是否符合条件、拟用地是否符合规划和地类等。经批准用地建房的农户，应当在开工前向乡镇政府或授权的牵头部门申请划定宅基地用地范围，乡镇政府及时组织农业农村、自然资源等部门到现场进行开工查验，实地丈量批放宅基地，确定建房位置。农户建房完工后，乡镇政府组织相关部门进行验收，实地检查农户是否按照批准面积、四至等要求使用宅基地，是否按照批准面积和规划要求建设住房，并出具《农村宅基地和建房（规划许可）验收意见表》。通过验收的农户，可以向不动产登记部门申请办理不动产登记。各地要依法组织开展农村用地建房动态巡查，及时发现和处置涉及宅基地使用和建房规划的各类违法违规行为。指导村级组织完善宅基地民主管理程序，探索设立村级宅基地协管员。</w:t>
            </w:r>
          </w:p>
        </w:tc>
      </w:tr>
    </w:tbl>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微软雅黑" w:hAnsi="微软雅黑" w:eastAsia="微软雅黑" w:cs="微软雅黑"/>
          <w:b/>
          <w:bCs/>
          <w:i w:val="0"/>
          <w:iCs w:val="0"/>
          <w:caps w:val="0"/>
          <w:color w:val="DB140C"/>
          <w:spacing w:val="0"/>
          <w:sz w:val="28"/>
          <w:szCs w:val="28"/>
        </w:rPr>
      </w:pPr>
    </w:p>
    <w:sectPr>
      <w:footerReference r:id="rId3" w:type="default"/>
      <w:pgSz w:w="16838" w:h="11906" w:orient="landscape"/>
      <w:pgMar w:top="170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71D27"/>
    <w:multiLevelType w:val="singleLevel"/>
    <w:tmpl w:val="E0A71D27"/>
    <w:lvl w:ilvl="0" w:tentative="0">
      <w:start w:val="5"/>
      <w:numFmt w:val="chineseCounting"/>
      <w:suff w:val="space"/>
      <w:lvlText w:val="第%1条"/>
      <w:lvlJc w:val="left"/>
      <w:rPr>
        <w:rFonts w:hint="eastAsia"/>
      </w:rPr>
    </w:lvl>
  </w:abstractNum>
  <w:abstractNum w:abstractNumId="1">
    <w:nsid w:val="03ED4D12"/>
    <w:multiLevelType w:val="multilevel"/>
    <w:tmpl w:val="03ED4D1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3611A"/>
    <w:multiLevelType w:val="multilevel"/>
    <w:tmpl w:val="1233611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422332"/>
    <w:multiLevelType w:val="multilevel"/>
    <w:tmpl w:val="1D42233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CD4F21"/>
    <w:multiLevelType w:val="multilevel"/>
    <w:tmpl w:val="1ECD4F2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5342CB"/>
    <w:multiLevelType w:val="singleLevel"/>
    <w:tmpl w:val="425342CB"/>
    <w:lvl w:ilvl="0" w:tentative="0">
      <w:start w:val="1"/>
      <w:numFmt w:val="chineseCounting"/>
      <w:suff w:val="nothing"/>
      <w:lvlText w:val="%1、"/>
      <w:lvlJc w:val="left"/>
      <w:rPr>
        <w:rFonts w:hint="eastAsia"/>
      </w:rPr>
    </w:lvl>
  </w:abstractNum>
  <w:abstractNum w:abstractNumId="6">
    <w:nsid w:val="4CCF5D2E"/>
    <w:multiLevelType w:val="multilevel"/>
    <w:tmpl w:val="4CCF5D2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9E3329"/>
    <w:multiLevelType w:val="multilevel"/>
    <w:tmpl w:val="529E332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157C40"/>
    <w:multiLevelType w:val="multilevel"/>
    <w:tmpl w:val="62157C4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9D5075"/>
    <w:multiLevelType w:val="multilevel"/>
    <w:tmpl w:val="6A9D507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2B3C37"/>
    <w:multiLevelType w:val="multilevel"/>
    <w:tmpl w:val="712B3C3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9"/>
  </w:num>
  <w:num w:numId="4">
    <w:abstractNumId w:val="1"/>
  </w:num>
  <w:num w:numId="5">
    <w:abstractNumId w:val="5"/>
  </w:num>
  <w:num w:numId="6">
    <w:abstractNumId w:val="3"/>
  </w:num>
  <w:num w:numId="7">
    <w:abstractNumId w:val="0"/>
  </w:num>
  <w:num w:numId="8">
    <w:abstractNumId w:val="6"/>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TI5YTM5MGY5OTZmMDM5NjJmYjljMDE1NDIxOWMifQ=="/>
  </w:docVars>
  <w:rsids>
    <w:rsidRoot w:val="5EAD2E5F"/>
    <w:rsid w:val="00A84C4B"/>
    <w:rsid w:val="01F43F23"/>
    <w:rsid w:val="027D1105"/>
    <w:rsid w:val="034F26C2"/>
    <w:rsid w:val="0396452A"/>
    <w:rsid w:val="044D7514"/>
    <w:rsid w:val="050402AA"/>
    <w:rsid w:val="05293C2E"/>
    <w:rsid w:val="055F115A"/>
    <w:rsid w:val="06606397"/>
    <w:rsid w:val="06AE1CCA"/>
    <w:rsid w:val="06E31D05"/>
    <w:rsid w:val="096F00D9"/>
    <w:rsid w:val="09F775A7"/>
    <w:rsid w:val="0A3F037E"/>
    <w:rsid w:val="0A541035"/>
    <w:rsid w:val="0BF2083F"/>
    <w:rsid w:val="0C613EF9"/>
    <w:rsid w:val="0D6B55C2"/>
    <w:rsid w:val="0DDE3227"/>
    <w:rsid w:val="0EE07220"/>
    <w:rsid w:val="0F0400A5"/>
    <w:rsid w:val="0FB51FAF"/>
    <w:rsid w:val="0FDA5C70"/>
    <w:rsid w:val="11832AAA"/>
    <w:rsid w:val="12A62EED"/>
    <w:rsid w:val="137F1106"/>
    <w:rsid w:val="13B61E2B"/>
    <w:rsid w:val="16E85DD6"/>
    <w:rsid w:val="17D13B57"/>
    <w:rsid w:val="18E03B13"/>
    <w:rsid w:val="19576B68"/>
    <w:rsid w:val="199154E0"/>
    <w:rsid w:val="19D368CB"/>
    <w:rsid w:val="1A1C321D"/>
    <w:rsid w:val="1AD60B87"/>
    <w:rsid w:val="1B940CA3"/>
    <w:rsid w:val="1C3E12E2"/>
    <w:rsid w:val="1C5D2762"/>
    <w:rsid w:val="1CFD7DA9"/>
    <w:rsid w:val="1EAC08F1"/>
    <w:rsid w:val="1EFF26FC"/>
    <w:rsid w:val="1F8809B8"/>
    <w:rsid w:val="201C3EBB"/>
    <w:rsid w:val="205D447F"/>
    <w:rsid w:val="20BD3ACC"/>
    <w:rsid w:val="20F80DF9"/>
    <w:rsid w:val="20FC6009"/>
    <w:rsid w:val="2163452A"/>
    <w:rsid w:val="21D40395"/>
    <w:rsid w:val="22A97AF6"/>
    <w:rsid w:val="243902BF"/>
    <w:rsid w:val="244F0582"/>
    <w:rsid w:val="25264789"/>
    <w:rsid w:val="27553C90"/>
    <w:rsid w:val="27821561"/>
    <w:rsid w:val="28096995"/>
    <w:rsid w:val="282E759B"/>
    <w:rsid w:val="28DB1953"/>
    <w:rsid w:val="2A2E68C3"/>
    <w:rsid w:val="2BFC797E"/>
    <w:rsid w:val="2C955EC8"/>
    <w:rsid w:val="2CEC610D"/>
    <w:rsid w:val="2D9C1F31"/>
    <w:rsid w:val="2EBBE06E"/>
    <w:rsid w:val="2F1E2531"/>
    <w:rsid w:val="31EF15CF"/>
    <w:rsid w:val="31FA7006"/>
    <w:rsid w:val="3308122C"/>
    <w:rsid w:val="33B204F0"/>
    <w:rsid w:val="34372E34"/>
    <w:rsid w:val="34D80120"/>
    <w:rsid w:val="365E7FB6"/>
    <w:rsid w:val="37D01A5C"/>
    <w:rsid w:val="37FF5C69"/>
    <w:rsid w:val="38106C03"/>
    <w:rsid w:val="38CD744F"/>
    <w:rsid w:val="395A55A8"/>
    <w:rsid w:val="399E779D"/>
    <w:rsid w:val="39D325C2"/>
    <w:rsid w:val="3AD27DBF"/>
    <w:rsid w:val="3B626996"/>
    <w:rsid w:val="3EA6598E"/>
    <w:rsid w:val="3FB55E3B"/>
    <w:rsid w:val="40ED5FE8"/>
    <w:rsid w:val="41367C01"/>
    <w:rsid w:val="42960F6A"/>
    <w:rsid w:val="45026520"/>
    <w:rsid w:val="45B918A8"/>
    <w:rsid w:val="45EA24F9"/>
    <w:rsid w:val="4838331F"/>
    <w:rsid w:val="48430424"/>
    <w:rsid w:val="49265DBD"/>
    <w:rsid w:val="49B1049E"/>
    <w:rsid w:val="4C8E37BB"/>
    <w:rsid w:val="4CF92526"/>
    <w:rsid w:val="4D364A2F"/>
    <w:rsid w:val="4E627A88"/>
    <w:rsid w:val="4EE63773"/>
    <w:rsid w:val="500C081F"/>
    <w:rsid w:val="51C856F8"/>
    <w:rsid w:val="536559E8"/>
    <w:rsid w:val="54073763"/>
    <w:rsid w:val="563B2181"/>
    <w:rsid w:val="569971F7"/>
    <w:rsid w:val="571E71FF"/>
    <w:rsid w:val="575F1D66"/>
    <w:rsid w:val="577E5C03"/>
    <w:rsid w:val="59FD0280"/>
    <w:rsid w:val="5B2038C5"/>
    <w:rsid w:val="5B7B5A55"/>
    <w:rsid w:val="5B7C71A8"/>
    <w:rsid w:val="5B950720"/>
    <w:rsid w:val="5CAE32C8"/>
    <w:rsid w:val="5CD370BD"/>
    <w:rsid w:val="5CFC2113"/>
    <w:rsid w:val="5D032521"/>
    <w:rsid w:val="5D32337F"/>
    <w:rsid w:val="5D5D37E5"/>
    <w:rsid w:val="5DFEC448"/>
    <w:rsid w:val="5E6418E1"/>
    <w:rsid w:val="5EAD2E5F"/>
    <w:rsid w:val="5F3D7AC9"/>
    <w:rsid w:val="5F697ADB"/>
    <w:rsid w:val="5FFD4163"/>
    <w:rsid w:val="5FFE9748"/>
    <w:rsid w:val="617B10E3"/>
    <w:rsid w:val="61F76F8B"/>
    <w:rsid w:val="633930F0"/>
    <w:rsid w:val="63554CAB"/>
    <w:rsid w:val="636404CE"/>
    <w:rsid w:val="639C1EDE"/>
    <w:rsid w:val="66DF007D"/>
    <w:rsid w:val="66E447A0"/>
    <w:rsid w:val="68935B2C"/>
    <w:rsid w:val="689821D3"/>
    <w:rsid w:val="69B4368D"/>
    <w:rsid w:val="6A424875"/>
    <w:rsid w:val="6BD43BA5"/>
    <w:rsid w:val="6CDB383A"/>
    <w:rsid w:val="6DE6744B"/>
    <w:rsid w:val="6F5F5454"/>
    <w:rsid w:val="6FD9AB66"/>
    <w:rsid w:val="70B227B0"/>
    <w:rsid w:val="70FE6F05"/>
    <w:rsid w:val="71CA4426"/>
    <w:rsid w:val="71FD4A3E"/>
    <w:rsid w:val="73927ADD"/>
    <w:rsid w:val="73A36E79"/>
    <w:rsid w:val="73B10133"/>
    <w:rsid w:val="746B56D3"/>
    <w:rsid w:val="753E2A34"/>
    <w:rsid w:val="755C65FB"/>
    <w:rsid w:val="75AC6C02"/>
    <w:rsid w:val="76872C6D"/>
    <w:rsid w:val="769B25CC"/>
    <w:rsid w:val="773F445B"/>
    <w:rsid w:val="77AF60EC"/>
    <w:rsid w:val="77E51F05"/>
    <w:rsid w:val="78426069"/>
    <w:rsid w:val="79690914"/>
    <w:rsid w:val="79994DED"/>
    <w:rsid w:val="7A5E5F9F"/>
    <w:rsid w:val="7B3FF84C"/>
    <w:rsid w:val="7BDEC08B"/>
    <w:rsid w:val="7CB7145E"/>
    <w:rsid w:val="7D6FA273"/>
    <w:rsid w:val="7E2802AA"/>
    <w:rsid w:val="7FDFA98C"/>
    <w:rsid w:val="9B0FD292"/>
    <w:rsid w:val="BB3F1131"/>
    <w:rsid w:val="BBFF08FA"/>
    <w:rsid w:val="BD5F184D"/>
    <w:rsid w:val="BDF5B7B1"/>
    <w:rsid w:val="BFD27F5F"/>
    <w:rsid w:val="BFFF03E0"/>
    <w:rsid w:val="C55F5D10"/>
    <w:rsid w:val="DB778023"/>
    <w:rsid w:val="DFBAE0D3"/>
    <w:rsid w:val="EBFFA8E4"/>
    <w:rsid w:val="EFFEE4F2"/>
    <w:rsid w:val="F3B788EF"/>
    <w:rsid w:val="F3FD7A87"/>
    <w:rsid w:val="F712E920"/>
    <w:rsid w:val="FBEFC953"/>
    <w:rsid w:val="FBFDE727"/>
    <w:rsid w:val="FEFF6ED0"/>
    <w:rsid w:val="FF4F957B"/>
    <w:rsid w:val="FFBFB9BF"/>
    <w:rsid w:val="FFD9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spacing w:after="120"/>
      <w:ind w:left="200" w:firstLine="420" w:firstLineChars="225"/>
    </w:pPr>
    <w:rPr>
      <w:rFonts w:eastAsia="仿宋_GB2312"/>
      <w:sz w:val="32"/>
      <w:szCs w:val="20"/>
    </w:rPr>
  </w:style>
  <w:style w:type="paragraph" w:customStyle="1" w:styleId="3">
    <w:name w:val="Body Text Indent1"/>
    <w:basedOn w:val="1"/>
    <w:qFormat/>
    <w:uiPriority w:val="0"/>
    <w:pPr>
      <w:ind w:firstLine="560" w:firstLineChars="200"/>
    </w:pPr>
    <w:rPr>
      <w:rFonts w:ascii="仿宋_GB2312" w:eastAsia="仿宋_GB2312"/>
      <w:spacing w:val="-20"/>
      <w:sz w:val="32"/>
    </w:rPr>
  </w:style>
  <w:style w:type="paragraph" w:styleId="5">
    <w:name w:val="index 6"/>
    <w:basedOn w:val="1"/>
    <w:next w:val="1"/>
    <w:qFormat/>
    <w:uiPriority w:val="0"/>
    <w:pPr>
      <w:ind w:left="1000" w:leftChars="1000"/>
    </w:p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30563</Words>
  <Characters>31891</Characters>
  <Lines>0</Lines>
  <Paragraphs>0</Paragraphs>
  <TotalTime>166</TotalTime>
  <ScaleCrop>false</ScaleCrop>
  <LinksUpToDate>false</LinksUpToDate>
  <CharactersWithSpaces>32163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2023-09-02T18:27:00Z</dcterms:created>
  <dc:creator>T-Kun</dc:creator>
  <cp:lastModifiedBy>guyuan</cp:lastModifiedBy>
  <cp:lastPrinted>2023-10-14T23:26:00Z</cp:lastPrinted>
  <dcterms:modified xsi:type="dcterms:W3CDTF">2024-03-11T14:45:23Z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52C0BC00774B9E97C8622265BD099159</vt:lpwstr>
  </property>
</Properties>
</file>