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  <w:t xml:space="preserve">   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原州区2025年沈河、杨郎、后川项目区小流域综合治理提质增效项目实施方案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t>原 州 区 水 务 局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none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none"/>
          <w:lang w:val="en-US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none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none"/>
          <w:lang w:val="en-US" w:eastAsia="zh-CN"/>
        </w:rPr>
        <w:t>月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sectPr>
          <w:pgSz w:w="11900" w:h="16832"/>
          <w:pgMar w:top="1417" w:right="1474" w:bottom="1417" w:left="1587" w:header="0" w:footer="0" w:gutter="0"/>
          <w:cols w:space="0" w:num="1"/>
          <w:rtlGutter w:val="0"/>
          <w:docGrid w:linePitch="0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原州区2025年沈河、杨郎、后川项目区小流域综合治理提质增效项目实施方案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为在现状治理的基础上进一步提质增效，促进黄河流域高质量先行区建设，提高区域水土保持能力，改善区域生态环境，促进区域经济可持续发展，制订本实施方案。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一、项目建设基本情况及必要性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项目区总面积61.75km2，水土流失面积27.34km2，涉及原州区张易镇南湾，头营镇杨庄、陶庄、马庄，官厅镇乔洼、薛庄6个行政村，项目区总人口4978人，平均人口密度263人/km2，人均耕地8.54亩，2023年农民人均纯收入15178元。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沈河片区总面积22.06km2，水土流失面积12.49km2，涉及原州区清河镇乔洼、薛庄2个行政村，项目区总人口2200人，平均人口密度100人/km2，人均耕地15.04亩，2023年农民人均纯收入17743元。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后川片区总面积23.63km2，水土流失面积10.68km2，涉及原州区张易镇南湾1个行政村，项目区总人口511人，平均人口密度22人/km2，人均耕地14.64亩，2023年农民人均纯收入15530元。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杨郎片区总面积16.06km2，水土流失面积4.17km2，涉及原州区头营镇杨郎村、陶庄、马庄3个行政村，项目区总人口2267人，平均人口密度141人/km2，人均耕地10.63亩，2023年农民人均纯收入12260元。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流域现存的梯田多数田面较窄，宽度不足10m，已不适应我国现代农业发展的形势要求，亟需开展提升治理；流域林草覆盖率仍然较低，荒坡荒沟面积大，现状林地还有部分为疏幼林地 ，自然生态系统脆弱，水源涵养功能较低，入河泥沙量仍然较大，植树造林措施待进一步加强；流域内生产道路网络、村庄排水系统需要进一步完善 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二、目标任务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通过项目建设进一步治理水土流失，改善生态环境，减少入河泥沙；保护耕地资源，提高耕地质量，提升农业综合生产能力；改善农村生产条件和生活环境，显著增强抵御自然灾害的能力，促进农村经济社会发展；进一步保护和建设流域植被，提高流域涵养水源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三、实施内容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本项目规划新增水土流失治理面积30.04平方公里。其中：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（一）沈河片区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1、工程措施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沟道整治工程:治理沟道长0.20公里，采用柳篱护岸。新建石谷坊1座，柳谷坊109座。新建排洪渠长218米，过路管涵2座。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人居环境提升工程:配套电动保洁车5辆，垃圾桶 30个。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道路工程:新建生产道路1.13公里，砂砾石路面宽 3.0米。新建排水沟 20米，过路管涵1座。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农业基础设施工程:新建导流坎180米，排水沟280米，沉淀池 7座，集雨池 2座。铺设 PVC 管道 180 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2、林草措施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营造水土保持林面积169.32 公顷。其中荒坡造林 154.56公顷，沟道造林 7.42公顷，库区周边防护林 2.27公顷，道路林1.78 公顷，经济林3.29公顷。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3、封育治理措施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封禁治理面积为1213.47 公顷，配套封禁标志牌 4块，宣传牌 1块。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（二）杨郎片区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1、工程措施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河道治理工程:砌护河道单侧总长 0.14公里，采用浆砌石挡土墙结构，格宾石笼基础。新建沟头防护工程1处，采用钢板泄槽结构。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人居环境提升工程:配套垃圾箱 15 个。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道路工程:硬化道路1.0公里，混凝土路面宽 2.5米;新建生产道路9.77公里，砂砾石路面宽4.0米。新建农桥2座。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农业基础设施工程:铺设 PVC 管道0.49 公里，PE管道 2.10公里，管径 32~160 毫米。安装喷头945个，新建闸阀井2座。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2、林草措施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营造水土保持林面积122.81公顷。其中村庄周边绿化林1.36 公顷，沟道造林111.23公顷，渠边造林1.31公顷，道路林 8.91 公顷。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3、封育治理措施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封禁治理面积76.85公顷，配套封禁标志牌1块，宣传牌1块。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（三）后川片区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1、工程措施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梯田工程:建设水平梯田面积共245.37公顷。其中新修梯田面积 80.47公顷，改造梯田面积 164.90公顷。配套机深耕和增施有机肥面积228.68公顷。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道路工程:新建生产道路5.84公里，砂砾石路面宽4米。新建排水沟0.6公里，过路管涵1座，集水井1座。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人居环境提升工程:配套垃圾箱13个。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2、林草措施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营造水土保持林面积42.83公顷。其中村庄林0.58公顷，沟道造林 40.2公顷，村庄周边撒播草籽2.05公顷。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3、封育治理措施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封禁治理面积为1133.10公顷，配套封禁宣传牌1块。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四、项目资金安排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该项工程概算总投资1531.01万元。其资金来源为2025年中央水利发展资金及整合资金。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五、资金使用要求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严格按照项目资金管理和要求，规范资金兑付程序，资金使用专款专用，严禁截留、挤占和挪用，同时建立公示、公告制，接受社会各界的广泛监督，做到阳光操作，同时加强资金使用的跟踪和检查。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六、建设期限和实施进度安排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(一)建设期限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项目建设期1年，即从2025年6月—2026年6月。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(二)实施进度安排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本项目施工计划到2025年12月完成建设任务的80%，到2026年6月建设任务全部完成。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七、收益对象与利益联结机制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（一）收益对象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该项目区内群众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（二）利益联结机制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该项目实施，增加了群众的就业频次；梯田的改造和增加，提高了土地产量，增加了群众经济收入；生产道路和荒沟荒坡造林等措施的实施，改善了项目区内群众的生产生活条件和生态环境。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八、绩效目标</w:t>
      </w:r>
    </w:p>
    <w:p>
      <w:pPr>
        <w:pStyle w:val="12"/>
        <w:numPr>
          <w:ilvl w:val="0"/>
          <w:numId w:val="0"/>
        </w:numPr>
        <w:ind w:right="19" w:rightChars="9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总体目标：新增治理水土流失面积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30.04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平方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公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里；</w:t>
      </w:r>
    </w:p>
    <w:p>
      <w:pPr>
        <w:pStyle w:val="12"/>
        <w:numPr>
          <w:ilvl w:val="0"/>
          <w:numId w:val="0"/>
        </w:numPr>
        <w:ind w:right="1470" w:rightChars="700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质量指标：项目工程验收合格率为100%；</w:t>
      </w:r>
    </w:p>
    <w:p>
      <w:pPr>
        <w:pStyle w:val="12"/>
        <w:numPr>
          <w:ilvl w:val="0"/>
          <w:numId w:val="0"/>
        </w:numPr>
        <w:ind w:right="1470" w:rightChars="700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时效指标：项目工程完成及时率为100%；</w:t>
      </w:r>
    </w:p>
    <w:p>
      <w:pPr>
        <w:pStyle w:val="12"/>
        <w:numPr>
          <w:ilvl w:val="0"/>
          <w:numId w:val="0"/>
        </w:numPr>
        <w:ind w:right="1470" w:rightChars="700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社会效益指标：受益人数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4978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人；</w:t>
      </w:r>
    </w:p>
    <w:p>
      <w:pPr>
        <w:pStyle w:val="12"/>
        <w:numPr>
          <w:ilvl w:val="0"/>
          <w:numId w:val="0"/>
        </w:numPr>
        <w:ind w:right="19" w:rightChars="9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服务对象满意度指标：项目区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群众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满意度为95%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以上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九、项目资产管护运营</w:t>
      </w:r>
    </w:p>
    <w:p>
      <w:pPr>
        <w:pStyle w:val="12"/>
        <w:numPr>
          <w:ilvl w:val="0"/>
          <w:numId w:val="0"/>
        </w:numPr>
        <w:ind w:right="19" w:rightChars="9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该项目竣工验收后移交官厅镇乔洼、薛庄，张易镇后川，头营镇杨庄、陶庄、马庄6个行政村村委会管护运营。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十、工作措施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(一)加强组织领导。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原州区水务局作为行业属地主管部门，指定原州区水利工程建设管理站作为项目法人，履行项目建设管理单位职责。原州区水土保持工作站作为项目具体实施单位，负责项目建设日常管理工作。原州区审批局负责审核、批复项目，其它相关质量监督、审计等部门负责对项目工程建设质量、资金使用情况的检查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(二)细化实施方案。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根据国家水土保持重点工程建设的有关要求，本项目执行水土保持基本建设项目有关管理制度。严格推行基本建设项目“四制”管理原则，即执行建设项目法人负责制、项目招投标制、工程施工监理制及项目合同制管理。并积极推行项目公示制，建立健全管理机构，规范监管程序，确保水土流失综合治理工程建设项目的顺利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(三)创新工作机制。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逐步完善绩效考核工作运行机制，落实资金使用效益。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(四)规范项目管理。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1、抓好项目队伍建设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根据工程项目的规模、特点、工期的长短、企业对该工程的期望目标，选择科学的组织结构形式，分工明确，责任到人，使各专业、各部门人员相互了解，定期召开思想交流会，针对施工现场及职工思想动态，及时交流、及时处理，增强团结，提高办事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收入分配要进行绩效考核，由项目经理牵头，根据每一位员工的工作目标量化分解，每月进行一次考核，考核其工作完成情况，实现按劳分配。同时制订激励约束措施，充分调动每一个人的积极性。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培养知识型的人，项目部全体管理人员不断加强专业知识和管理知识学习，在实践中学习，在学习中实践，将理论与实践相结合，运用技术手段、管理手段、法律手段、经济手段解决各种问题，创造出一套自己的工程项目管理经验，不断提高全体管理人员的专业技术水平和管理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通过文明工地建设，给职工创建一个良好的施工环境，员工之间互帮互助，使大家在工地感受到家的温暖。要以人为本，把职工当作主体，要通过相信人、理解人、尊重人、岗位对、责任明、权利足、激励等措施，激发人的积极性，提高其管理工作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2、加强质量管理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（1）建立质量保证体系。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项目部在开工前，要根据企业《质量、环境、职业健康安全》管理体系，建立健全吗，项目质量保证体系，确定质量目标，进行目标量化分解，坚持“质量第一，预防为主”的方针和“计划、执行、检查、处理”循环工作方法，不断改进过程控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（2）做好质量计划。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对各个阶段实施有效的控制质量计划对外是质量保证，对内是质量控制的依据，由项目经理主持编制，要体现从工序、分项工程、分部工程到单位工程的过程控制，从资源投入到完成工程质量最终检验和试验的全过程控制。加强技术指导工作，使每道工序都要做到有方案、有措施、有交底，有标准、有要求，把每道工序建成精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（3）质量持续改进。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项目部应分析和评价项目的成绩、需求、优势和不足等管理现状，识别持续改进区域，确定改进目标，实施选定的解决办法，确保质量保证体系的适宜性、充分性和有效性，依赖科学技术的发展，不断提高项目部的质量管理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(五)严格督查考核。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健全完善工作目标管理责任制考核办法，逐级签订目标责任书，靠实责任，确保落实。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(六)严格资金管理。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严格按照项目资金管理和要求，规范项目实施程序，明确验收标准和程序、资金兑付程序； 加强和完善项目资金管理，资金使用专款专用，严禁截留、挤占和挪用，同时建立公示、公告制，接受社会各界的广泛监督，做到阳光操作、公开透明，确保资金使用的规范性和财务制度的健全性，同时加强资金使用的跟踪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十一、附件：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原州区2025年沈河、杨郎、后川项目区小流域综合治理提质增效项目投资概算表</w:t>
      </w:r>
    </w:p>
    <w:p>
      <w:pPr>
        <w:spacing w:before="181" w:line="220" w:lineRule="auto"/>
        <w:ind w:left="51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</w:pPr>
    </w:p>
    <w:p>
      <w:pPr>
        <w:spacing w:line="243" w:lineRule="auto"/>
        <w:rPr>
          <w:rFonts w:ascii="Arial"/>
          <w:sz w:val="21"/>
          <w:highlight w:val="yellow"/>
        </w:rPr>
      </w:pPr>
    </w:p>
    <w:p>
      <w:pPr>
        <w:spacing w:line="243" w:lineRule="auto"/>
        <w:rPr>
          <w:rFonts w:ascii="Arial"/>
          <w:sz w:val="21"/>
          <w:highlight w:val="yellow"/>
        </w:rPr>
      </w:pPr>
      <w:bookmarkStart w:id="0" w:name="_GoBack"/>
      <w:bookmarkEnd w:id="0"/>
    </w:p>
    <w:p>
      <w:pPr>
        <w:pStyle w:val="12"/>
        <w:rPr>
          <w:highlight w:val="yellow"/>
        </w:rPr>
      </w:pPr>
    </w:p>
    <w:p>
      <w:pPr>
        <w:spacing w:line="243" w:lineRule="auto"/>
        <w:rPr>
          <w:rFonts w:ascii="Arial"/>
          <w:sz w:val="21"/>
          <w:highlight w:val="yello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固原市原州区水务局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default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tabs>
          <w:tab w:val="left" w:pos="839"/>
        </w:tabs>
        <w:bidi w:val="0"/>
        <w:jc w:val="left"/>
        <w:rPr>
          <w:rFonts w:hint="default"/>
          <w:lang w:val="en-US" w:eastAsia="zh-CN"/>
        </w:rPr>
      </w:pPr>
    </w:p>
    <w:sectPr>
      <w:pgSz w:w="11900" w:h="16832"/>
      <w:pgMar w:top="1417" w:right="1474" w:bottom="1417" w:left="1587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213D0"/>
    <w:multiLevelType w:val="multilevel"/>
    <w:tmpl w:val="D86213D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3ZGY5MzEyZDQxNWQ3MTMyMjhhZDgwY2Q5NDBmNTkifQ=="/>
  </w:docVars>
  <w:rsids>
    <w:rsidRoot w:val="00000000"/>
    <w:rsid w:val="001263EC"/>
    <w:rsid w:val="02451A4C"/>
    <w:rsid w:val="024A13A5"/>
    <w:rsid w:val="03771379"/>
    <w:rsid w:val="05971F55"/>
    <w:rsid w:val="05AD113B"/>
    <w:rsid w:val="07A33243"/>
    <w:rsid w:val="083C30F8"/>
    <w:rsid w:val="08F17FDE"/>
    <w:rsid w:val="095511AC"/>
    <w:rsid w:val="097A4E1C"/>
    <w:rsid w:val="0A5847B8"/>
    <w:rsid w:val="0AF71C88"/>
    <w:rsid w:val="0E567261"/>
    <w:rsid w:val="0EBE0962"/>
    <w:rsid w:val="10525D0F"/>
    <w:rsid w:val="15634662"/>
    <w:rsid w:val="17471E3D"/>
    <w:rsid w:val="1D271DC8"/>
    <w:rsid w:val="1F6B1B07"/>
    <w:rsid w:val="1FCF11BE"/>
    <w:rsid w:val="1FF6391A"/>
    <w:rsid w:val="1FFD5322"/>
    <w:rsid w:val="22AB7554"/>
    <w:rsid w:val="236E03B0"/>
    <w:rsid w:val="23BF4E84"/>
    <w:rsid w:val="24DB72CA"/>
    <w:rsid w:val="2641214D"/>
    <w:rsid w:val="26FFC838"/>
    <w:rsid w:val="27FD5F57"/>
    <w:rsid w:val="2B035C23"/>
    <w:rsid w:val="2B59575B"/>
    <w:rsid w:val="2F7F93E1"/>
    <w:rsid w:val="2FFFAD20"/>
    <w:rsid w:val="33576275"/>
    <w:rsid w:val="336F4CC6"/>
    <w:rsid w:val="35537B93"/>
    <w:rsid w:val="36907168"/>
    <w:rsid w:val="376A2040"/>
    <w:rsid w:val="377C7C41"/>
    <w:rsid w:val="399565E0"/>
    <w:rsid w:val="3BEE1A6D"/>
    <w:rsid w:val="3DF7694D"/>
    <w:rsid w:val="3DFE9F0F"/>
    <w:rsid w:val="3E5F36F1"/>
    <w:rsid w:val="3EBDC975"/>
    <w:rsid w:val="3EDC88B9"/>
    <w:rsid w:val="3EFF35B4"/>
    <w:rsid w:val="3F65D841"/>
    <w:rsid w:val="3FDF165E"/>
    <w:rsid w:val="3FF720A9"/>
    <w:rsid w:val="3FF99F00"/>
    <w:rsid w:val="41894C7C"/>
    <w:rsid w:val="46BCFB39"/>
    <w:rsid w:val="46E464B1"/>
    <w:rsid w:val="47A0687C"/>
    <w:rsid w:val="49AA155B"/>
    <w:rsid w:val="4BAF082C"/>
    <w:rsid w:val="4D3704C0"/>
    <w:rsid w:val="4E944C60"/>
    <w:rsid w:val="4FF1FA84"/>
    <w:rsid w:val="4FF6905C"/>
    <w:rsid w:val="4FFBFF14"/>
    <w:rsid w:val="4FFDA2F9"/>
    <w:rsid w:val="55AF14EE"/>
    <w:rsid w:val="55BB4A8F"/>
    <w:rsid w:val="56285557"/>
    <w:rsid w:val="573F0049"/>
    <w:rsid w:val="57CA9377"/>
    <w:rsid w:val="57FACAD6"/>
    <w:rsid w:val="59D95EE7"/>
    <w:rsid w:val="59FF35B4"/>
    <w:rsid w:val="5A04713E"/>
    <w:rsid w:val="5A76CB53"/>
    <w:rsid w:val="5A7FBBD2"/>
    <w:rsid w:val="5AF7C020"/>
    <w:rsid w:val="5BDFB503"/>
    <w:rsid w:val="5CD34BA6"/>
    <w:rsid w:val="5DF731CC"/>
    <w:rsid w:val="5EAC0EB1"/>
    <w:rsid w:val="5EEBA39B"/>
    <w:rsid w:val="5F6E9CFD"/>
    <w:rsid w:val="5F9CA918"/>
    <w:rsid w:val="5FBDB010"/>
    <w:rsid w:val="5FBE568E"/>
    <w:rsid w:val="5FDE7025"/>
    <w:rsid w:val="5FFC2213"/>
    <w:rsid w:val="617D1F0E"/>
    <w:rsid w:val="62EA5256"/>
    <w:rsid w:val="633345F0"/>
    <w:rsid w:val="63FE3DE4"/>
    <w:rsid w:val="64D61BED"/>
    <w:rsid w:val="66EEFBBC"/>
    <w:rsid w:val="66FE3EF0"/>
    <w:rsid w:val="685079F2"/>
    <w:rsid w:val="68701E42"/>
    <w:rsid w:val="6AFFC351"/>
    <w:rsid w:val="6BFE3BA3"/>
    <w:rsid w:val="6C296590"/>
    <w:rsid w:val="6CC30793"/>
    <w:rsid w:val="6EFDBFE7"/>
    <w:rsid w:val="6F7E6BF3"/>
    <w:rsid w:val="6FE6E682"/>
    <w:rsid w:val="6FF86512"/>
    <w:rsid w:val="6FFF86D9"/>
    <w:rsid w:val="6FFFBF3D"/>
    <w:rsid w:val="71706A0F"/>
    <w:rsid w:val="730641F5"/>
    <w:rsid w:val="73B66380"/>
    <w:rsid w:val="761E0A26"/>
    <w:rsid w:val="76913123"/>
    <w:rsid w:val="76A3B34A"/>
    <w:rsid w:val="76C7E427"/>
    <w:rsid w:val="76DBBC30"/>
    <w:rsid w:val="76F664E4"/>
    <w:rsid w:val="7736E1B7"/>
    <w:rsid w:val="77DF5C8D"/>
    <w:rsid w:val="77F0D325"/>
    <w:rsid w:val="77FF8722"/>
    <w:rsid w:val="78811502"/>
    <w:rsid w:val="78EFCD51"/>
    <w:rsid w:val="79FE8A78"/>
    <w:rsid w:val="7A4E41D9"/>
    <w:rsid w:val="7AF7A510"/>
    <w:rsid w:val="7AFE1C2F"/>
    <w:rsid w:val="7B2F64F7"/>
    <w:rsid w:val="7B5D0A3C"/>
    <w:rsid w:val="7BB7A75C"/>
    <w:rsid w:val="7BCF93F6"/>
    <w:rsid w:val="7BFA3AA5"/>
    <w:rsid w:val="7BFD3D32"/>
    <w:rsid w:val="7BFDA9ED"/>
    <w:rsid w:val="7BFFC687"/>
    <w:rsid w:val="7C7252FD"/>
    <w:rsid w:val="7D4F6DE4"/>
    <w:rsid w:val="7D95251F"/>
    <w:rsid w:val="7DEFAD61"/>
    <w:rsid w:val="7E155FF5"/>
    <w:rsid w:val="7EDF7E5E"/>
    <w:rsid w:val="7EFD6D3D"/>
    <w:rsid w:val="7F0FFABA"/>
    <w:rsid w:val="7F3F31F6"/>
    <w:rsid w:val="7F6D0DA1"/>
    <w:rsid w:val="7F743CE4"/>
    <w:rsid w:val="7FB73177"/>
    <w:rsid w:val="7FBDB46B"/>
    <w:rsid w:val="7FC7CA89"/>
    <w:rsid w:val="7FC7E72B"/>
    <w:rsid w:val="7FCFFDFB"/>
    <w:rsid w:val="7FE74A35"/>
    <w:rsid w:val="7FF210E6"/>
    <w:rsid w:val="7FF7715A"/>
    <w:rsid w:val="7FFEC4DA"/>
    <w:rsid w:val="8F651F69"/>
    <w:rsid w:val="9AFF3377"/>
    <w:rsid w:val="9EDFA36C"/>
    <w:rsid w:val="A6F74455"/>
    <w:rsid w:val="A95F996B"/>
    <w:rsid w:val="AFBF1EC1"/>
    <w:rsid w:val="AFFFBCEC"/>
    <w:rsid w:val="B3B70F50"/>
    <w:rsid w:val="BBEF5D48"/>
    <w:rsid w:val="BDFE0293"/>
    <w:rsid w:val="BE6BAD9C"/>
    <w:rsid w:val="BF2BFEA6"/>
    <w:rsid w:val="BF3F9845"/>
    <w:rsid w:val="C5C44DC9"/>
    <w:rsid w:val="CBDA3F50"/>
    <w:rsid w:val="CFF7CC75"/>
    <w:rsid w:val="D5FDD3F1"/>
    <w:rsid w:val="D9F5F2C0"/>
    <w:rsid w:val="DCF6503C"/>
    <w:rsid w:val="DF7E0744"/>
    <w:rsid w:val="DFFE687F"/>
    <w:rsid w:val="DFFFC8A2"/>
    <w:rsid w:val="E3417CD1"/>
    <w:rsid w:val="E57FDB5D"/>
    <w:rsid w:val="E6F8B213"/>
    <w:rsid w:val="E76EC413"/>
    <w:rsid w:val="E7FA779D"/>
    <w:rsid w:val="E7FFBDA7"/>
    <w:rsid w:val="E8E701BB"/>
    <w:rsid w:val="E9FFF120"/>
    <w:rsid w:val="EB9907A2"/>
    <w:rsid w:val="EBF628DF"/>
    <w:rsid w:val="EC39A283"/>
    <w:rsid w:val="EDFE3C29"/>
    <w:rsid w:val="EDFF4056"/>
    <w:rsid w:val="EEEAAF5F"/>
    <w:rsid w:val="EFAF56D2"/>
    <w:rsid w:val="EFBA6C4D"/>
    <w:rsid w:val="EFE79179"/>
    <w:rsid w:val="F1BFB256"/>
    <w:rsid w:val="F3F8733F"/>
    <w:rsid w:val="F577E06B"/>
    <w:rsid w:val="F66F5AE5"/>
    <w:rsid w:val="F6D21A02"/>
    <w:rsid w:val="F6FF9F85"/>
    <w:rsid w:val="F79D67C1"/>
    <w:rsid w:val="F7FC25A1"/>
    <w:rsid w:val="F7FD103F"/>
    <w:rsid w:val="F95FFAAB"/>
    <w:rsid w:val="FA3D3876"/>
    <w:rsid w:val="FB5D96C4"/>
    <w:rsid w:val="FBBF433D"/>
    <w:rsid w:val="FBFFE14D"/>
    <w:rsid w:val="FCBFD6BE"/>
    <w:rsid w:val="FCC5946D"/>
    <w:rsid w:val="FD9BBE62"/>
    <w:rsid w:val="FDCFF12F"/>
    <w:rsid w:val="FDF986A2"/>
    <w:rsid w:val="FE4F7CD1"/>
    <w:rsid w:val="FE7E320B"/>
    <w:rsid w:val="FEDE6378"/>
    <w:rsid w:val="FEEF5CA9"/>
    <w:rsid w:val="FEFF3727"/>
    <w:rsid w:val="FEFFE459"/>
    <w:rsid w:val="FF3ECAB2"/>
    <w:rsid w:val="FF3FD2DC"/>
    <w:rsid w:val="FF7D8784"/>
    <w:rsid w:val="FF7F1CD3"/>
    <w:rsid w:val="FF7F76A5"/>
    <w:rsid w:val="FFADD639"/>
    <w:rsid w:val="FFBC5656"/>
    <w:rsid w:val="FFDEB263"/>
    <w:rsid w:val="FFEB7E34"/>
    <w:rsid w:val="FFFB2080"/>
    <w:rsid w:val="FFFECC5A"/>
    <w:rsid w:val="FFFF1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semiHidden/>
    <w:qFormat/>
    <w:uiPriority w:val="39"/>
    <w:pPr>
      <w:ind w:left="630"/>
    </w:pPr>
    <w:rPr>
      <w:sz w:val="18"/>
      <w:szCs w:val="21"/>
    </w:rPr>
  </w:style>
  <w:style w:type="paragraph" w:styleId="1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3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basedOn w:val="1"/>
    <w:qFormat/>
    <w:uiPriority w:val="10"/>
    <w:pPr>
      <w:spacing w:line="240" w:lineRule="auto"/>
      <w:ind w:firstLine="0" w:firstLineChars="0"/>
      <w:jc w:val="center"/>
      <w:outlineLvl w:val="0"/>
    </w:pPr>
    <w:rPr>
      <w:rFonts w:asciiTheme="majorEastAsia" w:hAnsiTheme="majorEastAsia"/>
      <w:b/>
      <w:sz w:val="52"/>
      <w:szCs w:val="44"/>
    </w:rPr>
  </w:style>
  <w:style w:type="character" w:styleId="18">
    <w:name w:val="Strong"/>
    <w:basedOn w:val="17"/>
    <w:qFormat/>
    <w:uiPriority w:val="22"/>
    <w:rPr>
      <w:rFonts w:ascii="Arial" w:hAnsi="Arial" w:eastAsia="黑体"/>
      <w:b/>
      <w:color w:val="auto"/>
      <w:u w:val="single"/>
    </w:rPr>
  </w:style>
  <w:style w:type="character" w:styleId="19">
    <w:name w:val="Emphasis"/>
    <w:basedOn w:val="17"/>
    <w:qFormat/>
    <w:uiPriority w:val="20"/>
    <w:rPr>
      <w:rFonts w:ascii="Arial" w:hAnsi="Arial" w:eastAsia="黑体"/>
      <w:b/>
      <w:bCs/>
      <w:i/>
      <w:color w:val="auto"/>
      <w:sz w:val="24"/>
      <w:szCs w:val="22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Char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</TotalTime>
  <ScaleCrop>false</ScaleCrop>
  <LinksUpToDate>false</LinksUpToDate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2023-09-10T09:54:00Z</dcterms:created>
  <dc:creator>Kingsoft-PDF</dc:creator>
  <cp:lastModifiedBy>unis</cp:lastModifiedBy>
  <cp:lastPrinted>2025-09-19T18:50:38Z</cp:lastPrinted>
  <dcterms:modified xsi:type="dcterms:W3CDTF">2025-09-19T18:51:10Z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2023-09-09T09:54:28Z</vt:filetime>
  </property>
  <property fmtid="{D5CDD505-2E9C-101B-9397-08002B2CF9AE}" pid="4" name="UsrData">
    <vt:lpwstr>64fbd050eb3e80001f21c4d7wl</vt:lpwstr>
  </property>
  <property fmtid="{D5CDD505-2E9C-101B-9397-08002B2CF9AE}" pid="5" name="KSOProductBuildVer">
    <vt:lpwstr>2052-12.8.2.15209</vt:lpwstr>
  </property>
  <property fmtid="{D5CDD505-2E9C-101B-9397-08002B2CF9AE}" pid="6" name="ICV">
    <vt:lpwstr>65D02112C98E7A39CC1CCD682CEC32CA_43</vt:lpwstr>
  </property>
</Properties>
</file>