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原头政发〔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关于印发《头营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镇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产业到户项目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实施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方案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各村党（总）支部、村委会：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《头营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产业到户项目实施方案》已经镇党委会议研究同意，现印发给你们，请认真贯彻落实。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78" w:firstLineChars="900"/>
        <w:jc w:val="lef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固原市原州区头营镇人民政府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sectPr>
          <w:pgSz w:w="11906" w:h="16838"/>
          <w:pgMar w:top="1701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头营镇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年产业到户项目实施方案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为认真贯彻落实原州区委、政府《关于印发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&lt;原州区2022年产业振兴实施方案&gt;的通知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》（原党办〔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）文件精神，持续推动巩固拓展脱贫攻坚成果同乡村振兴有效衔接，结合我镇实际，制定本实施方案。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广泛听取群众意见，尊重群众意愿，充分调动群众的积极性和创造性，引导群众充分发挥主体作用，持续巩固拓展脱贫攻坚成果同乡村振兴有效衔接，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增加农户可支配收入。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二、扶持对象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户脱贫享受政策户，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未消除风险点的边缘易致贫户、突发严重困难户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和政策性移民户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中有自我发展能力和主观意愿的农户（不包括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80岁及以上的单双老户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）。每户享受产业专项补贴资金不超过0.9万元。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三、项目实施程序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所有扶持项目必须按照申报—审核—签约—实施—验收—兑付—资料归档的程序组织实施。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（一）项目申报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脱贫享受政策户，未消除风险点的边缘易致贫户、突发严重困难户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和政策性移民户（以下统一简称为项目户）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根据实际情况确定产业发展项目，向所在地村委会填报项目申报表。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（二）项目审核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由村委会、驻村工作队和镇政府依次对申报项目进行审核，项目确定后报区乡村振兴局、区农业农村局备案。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（三）项目签约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镇政府对项目户申请的扶持项目审查批准后，由村委会与项目户签订扶持项目承诺书（一式三份，农户、村委会、镇政府各留存一份）。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（四）项目实施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列入扶持项目的项目户依法依规履行相关项目实施程序、办理相关手续后按产业实施标准实施项目，必须在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月底前组织实施完毕。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（五）项目验收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1、村级验收：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委会组织自查验收后，验收结果要以村为单位进行公示，公示天数不少于7天；验收人员包括村三委班子成员、第一书记、驻村工作队等，人数为单数；验收必须全覆盖，不能抽验；验收花名册需经项目户本人签字确认，如农户不会写字确需人代签的，代签人须注“由***代签”字样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2、镇级验收：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镇包片领导牵头组织包村干部等相关人员验收，验收结果在全镇范围内公示的天数不少于7天，公示结果无异议后，可直接将补贴资金通过“一卡通”兑付到农户；验收必须全覆盖，不能抽验；乡镇验收必须经项目户本人签字确认，如农户不会写字确需人代签的，代签人须注“由***代签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县级督查抽查：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镇村两级验收结束，公示结果无异议后，由区农业农村局组织对各村及各乡镇的验收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结果以随机抽查的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方式再验收，对抽验发现的问题，各村要及时反馈镇政府并认真整改。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资料归档。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镇村两级验收结束后，及时将验收资料整理交镇经济发展办公室统一装订，一式三份，镇经济发展办公室、镇财经服务中心、村委会各留一份，由专人保管。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四、扶持项目标准和要求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（一）种植业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-17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露地蔬菜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包括菜心、葱蒜、萝卜、西葫芦等，每户种植（旱作需起垄覆膜）面积在1亩及以上，每亩补贴500元；在集中连片区域种植的脱贫户等，按集中连片区域补贴标准予以兑现，不再重复享受其他蔬菜种植补贴。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马铃薯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17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b w:val="0"/>
          <w:bCs w:val="0"/>
          <w:spacing w:val="-17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-17"/>
          <w:sz w:val="32"/>
          <w:szCs w:val="32"/>
          <w:lang w:eastAsia="zh-CN"/>
        </w:rPr>
        <w:t>亩及以上，每亩补贴</w:t>
      </w:r>
      <w:r>
        <w:rPr>
          <w:rFonts w:hint="default" w:ascii="Times New Roman" w:hAnsi="Times New Roman" w:eastAsia="仿宋_GB2312" w:cs="Times New Roman"/>
          <w:b w:val="0"/>
          <w:bCs w:val="0"/>
          <w:spacing w:val="-17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-17"/>
          <w:sz w:val="32"/>
          <w:szCs w:val="32"/>
          <w:lang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蘑菇菌棒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每个补贴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（二）养殖业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肉牛。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肉牛养殖存栏量达到3头及以上的，对当年县外购进8月龄以上肉牛，品种为西门塔尔4代，每头补贴3000元。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99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lang w:eastAsia="zh-CN"/>
        </w:rPr>
        <w:t>绒山羊和基础母羊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eastAsia="zh-CN"/>
        </w:rPr>
        <w:t>支持绒山羊养殖，每只补贴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val="en-US" w:eastAsia="zh-CN"/>
        </w:rPr>
        <w:t>500元。基础母羊养殖存栏量达到10只及以上的，对当年新购进6月龄以上的，每只补贴300元。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养殖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头及以上，新补栏每头补贴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500元。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4.蜜蜂。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养殖蜜蜂5箱及以上的（含转地饲养），每箱一次性补贴300元。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青贮池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当年新建且每户仅限1座，预制板或混凝土浇筑，池壁（底）厚度须在10厘米以上且贮草50立方米及以上每座补贴5000元；新建青贮池需向村委会、乡镇申请，乡镇备案并审核其土地手续后方可建设。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六、工作要求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到户项目摸排工作必须在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3月30日之前完成，并将统计表（附件）纸质版签字盖章后上报镇经济发展办公室。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今年实施的到户项目原则上不予变更，但考虑到农业建设与生产实际，可进行一次微调，须于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5月10日前完成。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所有项目必须在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7月底前组织实施完毕。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严格项目建设程序，严管项目资金，建立公示、公告制度，接受社会和群众监督。项目实施遵循“实施一批、验收一批，资金兑付一批”的原则。产业扶持项目对象有弄虚作假，骗取产业扶持资金的，如数追回其骗取的资金和各项补助，并追究其相关法律责任；构成犯罪的，依法追究刑事责任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 w:themeFill="background1"/>
          <w:lang w:eastAsia="zh-CN"/>
        </w:rPr>
        <w:t>（三）今年实施的到户项目中，养殖业一律不允许托养和寄养，坚决杜绝套取现象。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（四）新建青贮池验收时池内必须有青贮草，否则不予验收。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（五）对实施牛补栏项目的项目户，要严格按规定在县外购进，购进过程中需首先报告村委会进行登记后实施，并提供真实有效的检疫证明、耳标等原件资料。购置回来后及时向村委会报告取证并进行验收。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（六）各村要按照本实施方案，结合本村实际情况制定产业振兴实施方案。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经村民代表大会通过后，组织实施，并将实施方案发布到“331”监管平台，主动接受社会和群众监督。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（七）镇纪委将定期或不定期督查项目实施进度和存在的问题，向镇党委汇报，对产业帮扶不重视、推进措施不力的村进行通报批评，对落实不力、敷衍塞责、弄虚作假的相关责任人，查实后将严肃处理。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附件：2022年产业到户项目内容及资金需求（村级）统计表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555498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1730" y="8499475"/>
                          <a:ext cx="555498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1.45pt;height:0.05pt;width:437.4pt;z-index:251659264;mso-width-relative:page;mso-height-relative:page;" filled="f" stroked="t" coordsize="21600,21600" o:gfxdata="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k5ay1AAAAAYBAAAPAAAAAAAAAAEAIAAAACIAAABkcnMvZG93bnJldi54bWxQSwECFAAUAAAACACH&#10;TuJA1ZhpF+8BAAC/AwAADgAAAAAAAAABACAAAAAj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抄报：区委办、政府办、乡村振兴局、农业农村局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12065</wp:posOffset>
                </wp:positionV>
                <wp:extent cx="551688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0.95pt;height:0.3pt;width:434.4pt;z-index:251660288;mso-width-relative:page;mso-height-relative:page;" filled="f" stroked="t" coordsize="21600,21600" o:gfxdata="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VqhDtIAAAAFAQAA&#10;DwAAAAAAAAABACAAAAAiAAAAZHJzL2Rvd25yZXYueG1sUEsBAhQAFAAAAAgAh07iQB2HmC3mAQAA&#10;tAMAAA4AAAAAAAAAAQAgAAAAI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固原市原州区头营镇综合办公室        2022年3月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22225</wp:posOffset>
                </wp:positionV>
                <wp:extent cx="5545455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545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5pt;margin-top:1.75pt;height:0.45pt;width:436.65pt;z-index:251661312;mso-width-relative:page;mso-height-relative:page;" filled="f" stroked="t" coordsize="21600,21600" o:gfxdata="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Bdi&#10;YNQAAAAFAQAADwAAAAAAAAABACAAAAAiAAAAZHJzL2Rvd25yZXYueG1sUEsBAhQAFAAAAAgAh07i&#10;QHEtW6rtAQAAvgMAAA4AAAAAAAAAAQAgAAAAIw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40份</w:t>
      </w:r>
    </w:p>
    <w:sectPr>
      <w:footerReference r:id="rId3" w:type="default"/>
      <w:pgSz w:w="11906" w:h="16838"/>
      <w:pgMar w:top="1701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D04CC"/>
    <w:rsid w:val="000E6AAD"/>
    <w:rsid w:val="008773B8"/>
    <w:rsid w:val="00930024"/>
    <w:rsid w:val="014F7D9F"/>
    <w:rsid w:val="01B033A7"/>
    <w:rsid w:val="0286240D"/>
    <w:rsid w:val="02F2136E"/>
    <w:rsid w:val="041D4B0F"/>
    <w:rsid w:val="044E2BE0"/>
    <w:rsid w:val="046E2320"/>
    <w:rsid w:val="047F723D"/>
    <w:rsid w:val="051F457C"/>
    <w:rsid w:val="05653AC6"/>
    <w:rsid w:val="05864890"/>
    <w:rsid w:val="05B4626D"/>
    <w:rsid w:val="05B96A96"/>
    <w:rsid w:val="06084DCB"/>
    <w:rsid w:val="0696261C"/>
    <w:rsid w:val="06F40898"/>
    <w:rsid w:val="06FF13BC"/>
    <w:rsid w:val="071673D6"/>
    <w:rsid w:val="07B5085A"/>
    <w:rsid w:val="07C24F3D"/>
    <w:rsid w:val="081169AD"/>
    <w:rsid w:val="082779D0"/>
    <w:rsid w:val="08B13058"/>
    <w:rsid w:val="08CC6631"/>
    <w:rsid w:val="09B61C0A"/>
    <w:rsid w:val="0CE42333"/>
    <w:rsid w:val="0D441189"/>
    <w:rsid w:val="0DC440B5"/>
    <w:rsid w:val="0E76520D"/>
    <w:rsid w:val="0E856EE6"/>
    <w:rsid w:val="0FB2251C"/>
    <w:rsid w:val="10B1077E"/>
    <w:rsid w:val="11441A61"/>
    <w:rsid w:val="11FA7F03"/>
    <w:rsid w:val="12C66037"/>
    <w:rsid w:val="12EE3481"/>
    <w:rsid w:val="137B10C2"/>
    <w:rsid w:val="1384217A"/>
    <w:rsid w:val="13B8160C"/>
    <w:rsid w:val="13C671A8"/>
    <w:rsid w:val="13D74E0E"/>
    <w:rsid w:val="14107EB2"/>
    <w:rsid w:val="163A63CF"/>
    <w:rsid w:val="16D63E48"/>
    <w:rsid w:val="1870133E"/>
    <w:rsid w:val="19213EA8"/>
    <w:rsid w:val="19A85597"/>
    <w:rsid w:val="19B10BAA"/>
    <w:rsid w:val="1AF8489A"/>
    <w:rsid w:val="1AF87855"/>
    <w:rsid w:val="1BB35588"/>
    <w:rsid w:val="1C19367C"/>
    <w:rsid w:val="1C441428"/>
    <w:rsid w:val="1C580FD9"/>
    <w:rsid w:val="1DC84D43"/>
    <w:rsid w:val="1EEE3E40"/>
    <w:rsid w:val="20AB4ADC"/>
    <w:rsid w:val="20F9436F"/>
    <w:rsid w:val="210A48F8"/>
    <w:rsid w:val="221A3813"/>
    <w:rsid w:val="22B64C7A"/>
    <w:rsid w:val="23C94C24"/>
    <w:rsid w:val="247C0DBC"/>
    <w:rsid w:val="24AF38E6"/>
    <w:rsid w:val="252F553E"/>
    <w:rsid w:val="260678C3"/>
    <w:rsid w:val="27181100"/>
    <w:rsid w:val="28AB7D51"/>
    <w:rsid w:val="294A57BC"/>
    <w:rsid w:val="2A2B40D9"/>
    <w:rsid w:val="2A6A6763"/>
    <w:rsid w:val="2A6F57B4"/>
    <w:rsid w:val="2B2142FB"/>
    <w:rsid w:val="2B32463B"/>
    <w:rsid w:val="2B4D0EE8"/>
    <w:rsid w:val="2B541789"/>
    <w:rsid w:val="2B7A2802"/>
    <w:rsid w:val="2B7E174D"/>
    <w:rsid w:val="2B8D594A"/>
    <w:rsid w:val="2BB533C1"/>
    <w:rsid w:val="2C1752F1"/>
    <w:rsid w:val="2D5F34C2"/>
    <w:rsid w:val="2E206B20"/>
    <w:rsid w:val="2E30435C"/>
    <w:rsid w:val="2EFC4E63"/>
    <w:rsid w:val="2F204FF5"/>
    <w:rsid w:val="2F416D1A"/>
    <w:rsid w:val="30280FD6"/>
    <w:rsid w:val="30EA7233"/>
    <w:rsid w:val="31FB3AF8"/>
    <w:rsid w:val="32295C5F"/>
    <w:rsid w:val="32E14A9C"/>
    <w:rsid w:val="33580335"/>
    <w:rsid w:val="34352105"/>
    <w:rsid w:val="347D7B28"/>
    <w:rsid w:val="349E076A"/>
    <w:rsid w:val="34B1049E"/>
    <w:rsid w:val="34D04DC8"/>
    <w:rsid w:val="350C5C16"/>
    <w:rsid w:val="35CB37E1"/>
    <w:rsid w:val="373827D9"/>
    <w:rsid w:val="37766D3A"/>
    <w:rsid w:val="37B40E9A"/>
    <w:rsid w:val="380F3D50"/>
    <w:rsid w:val="39371B2F"/>
    <w:rsid w:val="39706B79"/>
    <w:rsid w:val="39A529DB"/>
    <w:rsid w:val="3A90060E"/>
    <w:rsid w:val="3C395948"/>
    <w:rsid w:val="3C4936B2"/>
    <w:rsid w:val="3C654DB3"/>
    <w:rsid w:val="3D4819CD"/>
    <w:rsid w:val="3DC47494"/>
    <w:rsid w:val="3F261A88"/>
    <w:rsid w:val="3F566DFD"/>
    <w:rsid w:val="3FC27CF2"/>
    <w:rsid w:val="40A01882"/>
    <w:rsid w:val="40BB2DD0"/>
    <w:rsid w:val="40F313C9"/>
    <w:rsid w:val="41856F3A"/>
    <w:rsid w:val="418A4761"/>
    <w:rsid w:val="41BA0DCE"/>
    <w:rsid w:val="4211755F"/>
    <w:rsid w:val="421C642C"/>
    <w:rsid w:val="42B71D96"/>
    <w:rsid w:val="4311593F"/>
    <w:rsid w:val="433B0210"/>
    <w:rsid w:val="43C84F50"/>
    <w:rsid w:val="43F77134"/>
    <w:rsid w:val="44FB2CD9"/>
    <w:rsid w:val="45E00BE3"/>
    <w:rsid w:val="4622694D"/>
    <w:rsid w:val="46BC5091"/>
    <w:rsid w:val="471E164D"/>
    <w:rsid w:val="472557AB"/>
    <w:rsid w:val="476E50DC"/>
    <w:rsid w:val="48233A4F"/>
    <w:rsid w:val="48C77E38"/>
    <w:rsid w:val="491446BA"/>
    <w:rsid w:val="491F4128"/>
    <w:rsid w:val="49B961EB"/>
    <w:rsid w:val="4A176B9D"/>
    <w:rsid w:val="4A6E42F8"/>
    <w:rsid w:val="4ABA6F52"/>
    <w:rsid w:val="4B1C075B"/>
    <w:rsid w:val="4B2552A2"/>
    <w:rsid w:val="4CD53A73"/>
    <w:rsid w:val="4CF266BA"/>
    <w:rsid w:val="4D720CBA"/>
    <w:rsid w:val="4E983EB6"/>
    <w:rsid w:val="4E9F2FBA"/>
    <w:rsid w:val="4EA12ED9"/>
    <w:rsid w:val="4ECF643A"/>
    <w:rsid w:val="4F01444D"/>
    <w:rsid w:val="50A573D6"/>
    <w:rsid w:val="50E21E53"/>
    <w:rsid w:val="51140BC1"/>
    <w:rsid w:val="51142BE9"/>
    <w:rsid w:val="511E4CB5"/>
    <w:rsid w:val="522B6D19"/>
    <w:rsid w:val="523955FA"/>
    <w:rsid w:val="5248054A"/>
    <w:rsid w:val="532F5603"/>
    <w:rsid w:val="53A30B5C"/>
    <w:rsid w:val="53BB5383"/>
    <w:rsid w:val="54257582"/>
    <w:rsid w:val="5490291E"/>
    <w:rsid w:val="54CE1958"/>
    <w:rsid w:val="54F9213F"/>
    <w:rsid w:val="556C0353"/>
    <w:rsid w:val="56815ACA"/>
    <w:rsid w:val="56934F94"/>
    <w:rsid w:val="56C105BC"/>
    <w:rsid w:val="588F1015"/>
    <w:rsid w:val="592F3BAE"/>
    <w:rsid w:val="595A2FAB"/>
    <w:rsid w:val="5A6378FD"/>
    <w:rsid w:val="5AAE65FB"/>
    <w:rsid w:val="5AB554D9"/>
    <w:rsid w:val="5BED59B0"/>
    <w:rsid w:val="5C0631BB"/>
    <w:rsid w:val="5C164B51"/>
    <w:rsid w:val="5C2C541B"/>
    <w:rsid w:val="5C6330A5"/>
    <w:rsid w:val="5CEE72C7"/>
    <w:rsid w:val="5D2E7E07"/>
    <w:rsid w:val="5D972DE5"/>
    <w:rsid w:val="5E8C14B0"/>
    <w:rsid w:val="5E8F2D4E"/>
    <w:rsid w:val="5E912388"/>
    <w:rsid w:val="5FFC0099"/>
    <w:rsid w:val="60CD7D89"/>
    <w:rsid w:val="61697BC5"/>
    <w:rsid w:val="61EE5AC4"/>
    <w:rsid w:val="6357614B"/>
    <w:rsid w:val="643D04CC"/>
    <w:rsid w:val="64B654D9"/>
    <w:rsid w:val="67ED7AB4"/>
    <w:rsid w:val="6B233BB8"/>
    <w:rsid w:val="6D4C628D"/>
    <w:rsid w:val="6D987FF5"/>
    <w:rsid w:val="6E1D3ED3"/>
    <w:rsid w:val="6E3C24F4"/>
    <w:rsid w:val="6F506DEB"/>
    <w:rsid w:val="6F980E1E"/>
    <w:rsid w:val="70CA0C35"/>
    <w:rsid w:val="70FA04FB"/>
    <w:rsid w:val="7327134F"/>
    <w:rsid w:val="73EA6CB0"/>
    <w:rsid w:val="741B5358"/>
    <w:rsid w:val="7426207A"/>
    <w:rsid w:val="74716D26"/>
    <w:rsid w:val="751B1584"/>
    <w:rsid w:val="758B206A"/>
    <w:rsid w:val="769B65B1"/>
    <w:rsid w:val="786B1CDE"/>
    <w:rsid w:val="78B11DE7"/>
    <w:rsid w:val="797B7098"/>
    <w:rsid w:val="79A8363C"/>
    <w:rsid w:val="79FF6B82"/>
    <w:rsid w:val="7ACD07C5"/>
    <w:rsid w:val="7AD63D87"/>
    <w:rsid w:val="7B322A32"/>
    <w:rsid w:val="7B401793"/>
    <w:rsid w:val="7C91672C"/>
    <w:rsid w:val="7CB26E8E"/>
    <w:rsid w:val="7D270829"/>
    <w:rsid w:val="7D586CD5"/>
    <w:rsid w:val="7E342E45"/>
    <w:rsid w:val="7E435834"/>
    <w:rsid w:val="7F2A1B41"/>
    <w:rsid w:val="7F313615"/>
    <w:rsid w:val="7F5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2229</Words>
  <Characters>2304</Characters>
  <Lines>0</Lines>
  <Paragraphs>0</Paragraphs>
  <TotalTime>60</TotalTime>
  <ScaleCrop>false</ScaleCrop>
  <LinksUpToDate>false</LinksUpToDate>
  <CharactersWithSpaces>2314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2018-04-09T07:28:00Z</dcterms:created>
  <dc:creator>1234567</dc:creator>
  <cp:lastModifiedBy>Administrator</cp:lastModifiedBy>
  <cp:lastPrinted>2022-03-14T07:55:58Z</cp:lastPrinted>
  <dcterms:modified xsi:type="dcterms:W3CDTF">2022-03-14T07:58:33Z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41DF6B526BAD4B87994FA2B75AB26C2A</vt:lpwstr>
  </property>
</Properties>
</file>