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BE2E">
      <w:pPr>
        <w:spacing w:line="242" w:lineRule="auto"/>
        <w:rPr>
          <w:rFonts w:hint="eastAsia" w:ascii="仿宋" w:hAnsi="仿宋" w:eastAsia="仿宋" w:cs="仿宋"/>
          <w:sz w:val="21"/>
        </w:rPr>
      </w:pPr>
    </w:p>
    <w:p w14:paraId="7D4BE22F">
      <w:pPr>
        <w:spacing w:line="242" w:lineRule="auto"/>
        <w:rPr>
          <w:rFonts w:hint="eastAsia" w:ascii="仿宋" w:hAnsi="仿宋" w:eastAsia="仿宋" w:cs="仿宋"/>
          <w:sz w:val="21"/>
        </w:rPr>
      </w:pPr>
    </w:p>
    <w:p w14:paraId="5DB8773B">
      <w:pPr>
        <w:spacing w:line="242" w:lineRule="auto"/>
        <w:rPr>
          <w:rFonts w:hint="eastAsia" w:ascii="仿宋" w:hAnsi="仿宋" w:eastAsia="仿宋" w:cs="仿宋"/>
          <w:sz w:val="21"/>
        </w:rPr>
      </w:pPr>
    </w:p>
    <w:p w14:paraId="28D44674">
      <w:pPr>
        <w:spacing w:before="147" w:line="218" w:lineRule="auto"/>
        <w:ind w:left="536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</w:rPr>
        <w:t>南关街道2024年法治政府建设年度报告</w:t>
      </w:r>
    </w:p>
    <w:p w14:paraId="4C5B65D8">
      <w:pPr>
        <w:spacing w:line="257" w:lineRule="auto"/>
        <w:rPr>
          <w:rFonts w:hint="eastAsia" w:ascii="仿宋" w:hAnsi="仿宋" w:eastAsia="仿宋" w:cs="仿宋"/>
          <w:sz w:val="21"/>
        </w:rPr>
      </w:pPr>
    </w:p>
    <w:p w14:paraId="04CC81D1">
      <w:pPr>
        <w:spacing w:line="257" w:lineRule="auto"/>
        <w:rPr>
          <w:rFonts w:hint="eastAsia" w:ascii="仿宋" w:hAnsi="仿宋" w:eastAsia="仿宋" w:cs="仿宋"/>
          <w:sz w:val="21"/>
        </w:rPr>
      </w:pPr>
    </w:p>
    <w:p w14:paraId="33D93E23">
      <w:pPr>
        <w:spacing w:line="258" w:lineRule="auto"/>
        <w:rPr>
          <w:rFonts w:hint="eastAsia" w:ascii="仿宋" w:hAnsi="仿宋" w:eastAsia="仿宋" w:cs="仿宋"/>
          <w:sz w:val="21"/>
        </w:rPr>
      </w:pPr>
    </w:p>
    <w:p w14:paraId="3A1DAAB4">
      <w:pPr>
        <w:pStyle w:val="2"/>
        <w:spacing w:before="104" w:line="222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中共固原市原州区委全面依法治区委员会办公室：</w:t>
      </w:r>
    </w:p>
    <w:p w14:paraId="09F4B426">
      <w:pPr>
        <w:pStyle w:val="2"/>
        <w:spacing w:before="171" w:line="322" w:lineRule="auto"/>
        <w:ind w:right="39" w:firstLine="62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2024年，南关街道坚持以习近平新时代中国特色社会主义</w:t>
      </w:r>
      <w:r>
        <w:rPr>
          <w:rFonts w:hint="eastAsia" w:ascii="仿宋" w:hAnsi="仿宋" w:eastAsia="仿宋" w:cs="仿宋"/>
          <w:spacing w:val="1"/>
        </w:rPr>
        <w:t xml:space="preserve"> </w:t>
      </w:r>
      <w:r>
        <w:rPr>
          <w:rFonts w:hint="eastAsia" w:ascii="仿宋" w:hAnsi="仿宋" w:eastAsia="仿宋" w:cs="仿宋"/>
          <w:spacing w:val="-1"/>
        </w:rPr>
        <w:t>思想为指导，深入学习贯彻党的二十大关于</w:t>
      </w:r>
      <w:r>
        <w:rPr>
          <w:rFonts w:hint="eastAsia" w:ascii="仿宋" w:hAnsi="仿宋" w:eastAsia="仿宋" w:cs="仿宋"/>
          <w:spacing w:val="-2"/>
        </w:rPr>
        <w:t>法治政府建设重大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1"/>
        </w:rPr>
        <w:t>决策部署，严格落实区委、区政府关于加强法治政府建设的决</w:t>
      </w:r>
      <w:r>
        <w:rPr>
          <w:rFonts w:hint="eastAsia" w:ascii="仿宋" w:hAnsi="仿宋" w:eastAsia="仿宋" w:cs="仿宋"/>
          <w:spacing w:val="3"/>
        </w:rPr>
        <w:t xml:space="preserve"> </w:t>
      </w:r>
      <w:r>
        <w:rPr>
          <w:rFonts w:hint="eastAsia" w:ascii="仿宋" w:hAnsi="仿宋" w:eastAsia="仿宋" w:cs="仿宋"/>
          <w:spacing w:val="-1"/>
        </w:rPr>
        <w:t>策和部署，认真贯彻落实“一规划、两纲要”文件精神，街道</w:t>
      </w:r>
      <w:r>
        <w:rPr>
          <w:rFonts w:hint="eastAsia" w:ascii="仿宋" w:hAnsi="仿宋" w:eastAsia="仿宋" w:cs="仿宋"/>
          <w:spacing w:val="1"/>
        </w:rPr>
        <w:t xml:space="preserve"> </w:t>
      </w:r>
      <w:r>
        <w:rPr>
          <w:rFonts w:hint="eastAsia" w:ascii="仿宋" w:hAnsi="仿宋" w:eastAsia="仿宋" w:cs="仿宋"/>
        </w:rPr>
        <w:t>法治政府工作扎实有序推进，不断开创法治政府建设新局</w:t>
      </w:r>
      <w:r>
        <w:rPr>
          <w:rFonts w:hint="eastAsia" w:ascii="仿宋" w:hAnsi="仿宋" w:eastAsia="仿宋" w:cs="仿宋"/>
          <w:spacing w:val="-1"/>
        </w:rPr>
        <w:t>面。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3"/>
        </w:rPr>
        <w:t>现将南关街道2024法治政府建设情况报告如下：</w:t>
      </w:r>
    </w:p>
    <w:p w14:paraId="1A66E30F">
      <w:pPr>
        <w:spacing w:before="1" w:line="220" w:lineRule="auto"/>
        <w:ind w:left="634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</w:rPr>
        <w:t>一、2024年度推进法治政府建设的主要举措和成效</w:t>
      </w:r>
    </w:p>
    <w:p w14:paraId="55CEA657">
      <w:pPr>
        <w:pStyle w:val="2"/>
        <w:numPr>
          <w:ilvl w:val="0"/>
          <w:numId w:val="1"/>
        </w:numPr>
        <w:spacing w:before="206" w:line="317" w:lineRule="auto"/>
        <w:ind w:firstLine="79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10"/>
        </w:rPr>
        <w:t>提高政治站位，深入学习贯彻习近平总书记重要讲</w:t>
      </w:r>
      <w:r>
        <w:rPr>
          <w:rFonts w:hint="eastAsia" w:ascii="仿宋" w:hAnsi="仿宋" w:eastAsia="仿宋" w:cs="仿宋"/>
          <w:b/>
          <w:bCs/>
          <w:spacing w:val="8"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</w:rPr>
        <w:t>话、指示精神，深入学习贯彻党的二十大关于法治政府建设重</w:t>
      </w:r>
      <w:r>
        <w:rPr>
          <w:rFonts w:hint="eastAsia" w:ascii="仿宋" w:hAnsi="仿宋" w:eastAsia="仿宋" w:cs="仿宋"/>
          <w:b/>
          <w:bCs/>
          <w:spacing w:val="16"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</w:rPr>
        <w:t>大部署。</w:t>
      </w:r>
      <w:r>
        <w:rPr>
          <w:rFonts w:hint="eastAsia" w:ascii="仿宋" w:hAnsi="仿宋" w:eastAsia="仿宋" w:cs="仿宋"/>
          <w:spacing w:val="3"/>
        </w:rPr>
        <w:t>南关街道坚持以习近平新时代中国特色社会主义思想</w:t>
      </w:r>
      <w:r>
        <w:rPr>
          <w:rFonts w:hint="eastAsia" w:ascii="仿宋" w:hAnsi="仿宋" w:eastAsia="仿宋" w:cs="仿宋"/>
          <w:spacing w:val="4"/>
        </w:rPr>
        <w:t xml:space="preserve"> </w:t>
      </w:r>
      <w:r>
        <w:rPr>
          <w:rFonts w:hint="eastAsia" w:ascii="仿宋" w:hAnsi="仿宋" w:eastAsia="仿宋" w:cs="仿宋"/>
          <w:spacing w:val="2"/>
        </w:rPr>
        <w:t>为指导，深入学习贯彻习近平法治思想，全面贯彻党的二十大</w:t>
      </w:r>
      <w:r>
        <w:rPr>
          <w:rFonts w:hint="eastAsia" w:ascii="仿宋" w:hAnsi="仿宋" w:eastAsia="仿宋" w:cs="仿宋"/>
          <w:spacing w:val="18"/>
        </w:rPr>
        <w:t xml:space="preserve"> </w:t>
      </w:r>
      <w:r>
        <w:rPr>
          <w:rFonts w:hint="eastAsia" w:ascii="仿宋" w:hAnsi="仿宋" w:eastAsia="仿宋" w:cs="仿宋"/>
          <w:spacing w:val="3"/>
        </w:rPr>
        <w:t>精神和</w:t>
      </w:r>
      <w:r>
        <w:rPr>
          <w:rFonts w:hint="eastAsia" w:ascii="仿宋" w:hAnsi="仿宋" w:eastAsia="仿宋" w:cs="仿宋"/>
          <w:spacing w:val="3"/>
          <w:lang w:eastAsia="zh-CN"/>
        </w:rPr>
        <w:t>党的二十届三中全会精神</w:t>
      </w:r>
      <w:r>
        <w:rPr>
          <w:rFonts w:hint="eastAsia" w:ascii="仿宋" w:hAnsi="仿宋" w:eastAsia="仿宋" w:cs="仿宋"/>
          <w:spacing w:val="3"/>
        </w:rPr>
        <w:t>。通过党工委理论学</w:t>
      </w:r>
      <w:r>
        <w:rPr>
          <w:rFonts w:hint="eastAsia" w:ascii="仿宋" w:hAnsi="仿宋" w:eastAsia="仿宋" w:cs="仿宋"/>
          <w:spacing w:val="2"/>
        </w:rPr>
        <w:t>习中心组、周</w:t>
      </w:r>
      <w:r>
        <w:rPr>
          <w:rFonts w:hint="eastAsia" w:ascii="仿宋" w:hAnsi="仿宋" w:eastAsia="仿宋" w:cs="仿宋"/>
          <w:spacing w:val="-2"/>
        </w:rPr>
        <w:t>一干部例会、 “主题党日”等开展集体学习，由党员干部带头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spacing w:val="3"/>
        </w:rPr>
        <w:t>学习领会，切实把思想和行动统一到</w:t>
      </w:r>
      <w:r>
        <w:rPr>
          <w:rFonts w:hint="eastAsia" w:ascii="仿宋" w:hAnsi="仿宋" w:eastAsia="仿宋" w:cs="仿宋"/>
          <w:spacing w:val="3"/>
          <w:lang w:eastAsia="zh-CN"/>
        </w:rPr>
        <w:t>党的二十大精神</w:t>
      </w:r>
      <w:r>
        <w:rPr>
          <w:rFonts w:hint="eastAsia" w:ascii="仿宋" w:hAnsi="仿宋" w:eastAsia="仿宋" w:cs="仿宋"/>
          <w:spacing w:val="2"/>
        </w:rPr>
        <w:t>和</w:t>
      </w:r>
      <w:r>
        <w:rPr>
          <w:rFonts w:hint="eastAsia" w:ascii="仿宋" w:hAnsi="仿宋" w:eastAsia="仿宋" w:cs="仿宋"/>
          <w:spacing w:val="2"/>
          <w:lang w:val="en-US" w:eastAsia="zh-CN"/>
        </w:rPr>
        <w:t>党的</w:t>
      </w:r>
      <w:r>
        <w:rPr>
          <w:rFonts w:hint="eastAsia" w:ascii="仿宋" w:hAnsi="仿宋" w:eastAsia="仿宋" w:cs="仿宋"/>
          <w:spacing w:val="2"/>
        </w:rPr>
        <w:t>二十届</w:t>
      </w:r>
      <w:r>
        <w:rPr>
          <w:rFonts w:hint="eastAsia" w:ascii="仿宋" w:hAnsi="仿宋" w:eastAsia="仿宋" w:cs="仿宋"/>
          <w:spacing w:val="3"/>
        </w:rPr>
        <w:t>三中全会精神上来，不断增强学习宣传贯彻</w:t>
      </w:r>
      <w:r>
        <w:rPr>
          <w:rFonts w:hint="eastAsia" w:ascii="仿宋" w:hAnsi="仿宋" w:eastAsia="仿宋" w:cs="仿宋"/>
          <w:spacing w:val="2"/>
          <w:lang w:eastAsia="zh-CN"/>
        </w:rPr>
        <w:t>党的二十大精神</w:t>
      </w:r>
      <w:r>
        <w:rPr>
          <w:rFonts w:hint="eastAsia" w:ascii="仿宋" w:hAnsi="仿宋" w:eastAsia="仿宋" w:cs="仿宋"/>
          <w:spacing w:val="2"/>
        </w:rPr>
        <w:t>和</w:t>
      </w:r>
      <w:r>
        <w:rPr>
          <w:rFonts w:hint="eastAsia" w:cs="仿宋"/>
          <w:spacing w:val="2"/>
          <w:lang w:val="en-US" w:eastAsia="zh-CN"/>
        </w:rPr>
        <w:t>党的</w:t>
      </w:r>
      <w:r>
        <w:rPr>
          <w:rFonts w:hint="eastAsia" w:ascii="仿宋" w:hAnsi="仿宋" w:eastAsia="仿宋" w:cs="仿宋"/>
          <w:spacing w:val="2"/>
        </w:rPr>
        <w:t>二十届三中全会精神的政治自觉、思想自觉和行动自觉，2024年共</w:t>
      </w:r>
      <w:r>
        <w:rPr>
          <w:rFonts w:hint="eastAsia" w:ascii="仿宋" w:hAnsi="仿宋" w:eastAsia="仿宋" w:cs="仿宋"/>
          <w:spacing w:val="8"/>
        </w:rPr>
        <w:t>组织开展党的</w:t>
      </w:r>
      <w:r>
        <w:rPr>
          <w:rFonts w:hint="eastAsia" w:ascii="仿宋" w:hAnsi="仿宋" w:eastAsia="仿宋" w:cs="仿宋"/>
          <w:spacing w:val="8"/>
          <w:lang w:eastAsia="zh-CN"/>
        </w:rPr>
        <w:t>二十届三中全会精神</w:t>
      </w:r>
      <w:r>
        <w:rPr>
          <w:rFonts w:hint="eastAsia" w:ascii="仿宋" w:hAnsi="仿宋" w:eastAsia="仿宋" w:cs="仿宋"/>
          <w:spacing w:val="8"/>
        </w:rPr>
        <w:t>学习会4次，开展党的二十大精神专题党课5次，准确把握党的二十大和</w:t>
      </w:r>
      <w:r>
        <w:rPr>
          <w:rFonts w:hint="eastAsia" w:ascii="仿宋" w:hAnsi="仿宋" w:eastAsia="仿宋" w:cs="仿宋"/>
          <w:spacing w:val="8"/>
          <w:lang w:val="en-US" w:eastAsia="zh-CN"/>
        </w:rPr>
        <w:t>党的</w:t>
      </w:r>
      <w:r>
        <w:rPr>
          <w:rFonts w:hint="eastAsia" w:ascii="仿宋" w:hAnsi="仿宋" w:eastAsia="仿宋" w:cs="仿宋"/>
          <w:spacing w:val="8"/>
        </w:rPr>
        <w:t>二十届三中全会</w:t>
      </w:r>
      <w:r>
        <w:rPr>
          <w:rFonts w:hint="eastAsia" w:ascii="仿宋" w:hAnsi="仿宋" w:eastAsia="仿宋" w:cs="仿宋"/>
          <w:spacing w:val="2"/>
        </w:rPr>
        <w:t>的精神实质和实践要求，做到学思用贯通、知信行合一。</w:t>
      </w:r>
      <w:r>
        <w:rPr>
          <w:rFonts w:hint="eastAsia" w:cs="仿宋"/>
          <w:spacing w:val="2"/>
          <w:lang w:val="en-US" w:eastAsia="zh-CN"/>
        </w:rPr>
        <w:t>街</w:t>
      </w:r>
      <w:r>
        <w:rPr>
          <w:rFonts w:hint="eastAsia" w:ascii="仿宋" w:hAnsi="仿宋" w:eastAsia="仿宋" w:cs="仿宋"/>
          <w:spacing w:val="8"/>
          <w:lang w:val="en-US" w:eastAsia="zh-CN"/>
        </w:rPr>
        <w:t>道</w:t>
      </w:r>
      <w:r>
        <w:rPr>
          <w:rFonts w:hint="eastAsia" w:ascii="仿宋" w:hAnsi="仿宋" w:eastAsia="仿宋" w:cs="仿宋"/>
          <w:spacing w:val="8"/>
        </w:rPr>
        <w:t>党工委书记带头深入学习贯彻习近平法治思想，组织召开2次</w:t>
      </w:r>
      <w:r>
        <w:rPr>
          <w:rFonts w:hint="eastAsia" w:ascii="仿宋" w:hAnsi="仿宋" w:eastAsia="仿宋" w:cs="仿宋"/>
          <w:spacing w:val="3"/>
        </w:rPr>
        <w:t>专题学习会，认真传达学习，坚持全面依法治街，</w:t>
      </w:r>
      <w:r>
        <w:rPr>
          <w:rFonts w:hint="eastAsia" w:ascii="仿宋" w:hAnsi="仿宋" w:eastAsia="仿宋" w:cs="仿宋"/>
          <w:spacing w:val="2"/>
        </w:rPr>
        <w:t>把法治政府</w:t>
      </w:r>
      <w:r>
        <w:rPr>
          <w:rFonts w:hint="eastAsia" w:ascii="仿宋" w:hAnsi="仿宋" w:eastAsia="仿宋" w:cs="仿宋"/>
          <w:spacing w:val="-5"/>
        </w:rPr>
        <w:t>建设与街道重点工作共同推进。</w:t>
      </w:r>
    </w:p>
    <w:p w14:paraId="73A69460">
      <w:pPr>
        <w:pStyle w:val="2"/>
        <w:spacing w:before="1" w:line="294" w:lineRule="auto"/>
        <w:ind w:right="289" w:firstLine="76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7"/>
        </w:rPr>
        <w:t>(</w:t>
      </w:r>
      <w:r>
        <w:rPr>
          <w:rFonts w:hint="eastAsia" w:ascii="仿宋" w:hAnsi="仿宋" w:eastAsia="仿宋" w:cs="仿宋"/>
          <w:b/>
          <w:bCs/>
          <w:spacing w:val="7"/>
        </w:rPr>
        <w:t>二)加强学习宣传贯彻习近平法治思想，</w:t>
      </w:r>
      <w:r>
        <w:rPr>
          <w:rFonts w:hint="eastAsia" w:ascii="仿宋" w:hAnsi="仿宋" w:eastAsia="仿宋" w:cs="仿宋"/>
          <w:b/>
          <w:bCs/>
          <w:spacing w:val="6"/>
        </w:rPr>
        <w:t>落实区委具体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</w:rPr>
        <w:t>部署深入推动法治政府建设</w:t>
      </w:r>
      <w:r>
        <w:rPr>
          <w:rFonts w:hint="eastAsia" w:ascii="仿宋" w:hAnsi="仿宋" w:eastAsia="仿宋" w:cs="仿宋"/>
          <w:b/>
          <w:bCs/>
          <w:color w:val="102040"/>
          <w:spacing w:val="1"/>
        </w:rPr>
        <w:t>。</w:t>
      </w:r>
      <w:r>
        <w:rPr>
          <w:rFonts w:hint="eastAsia" w:ascii="仿宋" w:hAnsi="仿宋" w:eastAsia="仿宋" w:cs="仿宋"/>
          <w:spacing w:val="1"/>
        </w:rPr>
        <w:t>街</w:t>
      </w:r>
      <w:r>
        <w:rPr>
          <w:rFonts w:hint="eastAsia" w:ascii="仿宋" w:hAnsi="仿宋" w:eastAsia="仿宋" w:cs="仿宋"/>
          <w:spacing w:val="1"/>
        </w:rPr>
        <w:t>道全面学习宣传贯彻习近平法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"/>
        </w:rPr>
        <w:t>治思想，主动服务和融入街道重点工作。</w:t>
      </w:r>
      <w:r>
        <w:rPr>
          <w:rFonts w:hint="eastAsia" w:ascii="仿宋" w:hAnsi="仿宋" w:eastAsia="仿宋" w:cs="仿宋"/>
          <w:b/>
          <w:bCs/>
          <w:spacing w:val="2"/>
        </w:rPr>
        <w:t>一是</w:t>
      </w:r>
      <w:r>
        <w:rPr>
          <w:rFonts w:hint="eastAsia" w:ascii="仿宋" w:hAnsi="仿宋" w:eastAsia="仿宋" w:cs="仿宋"/>
          <w:spacing w:val="2"/>
        </w:rPr>
        <w:t>通过</w:t>
      </w:r>
      <w:r>
        <w:rPr>
          <w:rFonts w:hint="eastAsia" w:ascii="仿宋" w:hAnsi="仿宋" w:eastAsia="仿宋" w:cs="仿宋"/>
          <w:spacing w:val="1"/>
        </w:rPr>
        <w:t>街道党工委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"/>
        </w:rPr>
        <w:t>会议、理论学习中心组学习，广泛开展理论学习和专题研讨，</w:t>
      </w:r>
      <w:r>
        <w:rPr>
          <w:rFonts w:hint="eastAsia" w:ascii="仿宋" w:hAnsi="仿宋" w:eastAsia="仿宋" w:cs="仿宋"/>
          <w:spacing w:val="3"/>
        </w:rPr>
        <w:t>深刻领会习近平法治思想的“十一个坚持”的核心要义，深入</w:t>
      </w:r>
      <w:r>
        <w:rPr>
          <w:rFonts w:hint="eastAsia" w:ascii="仿宋" w:hAnsi="仿宋" w:eastAsia="仿宋" w:cs="仿宋"/>
          <w:spacing w:val="1"/>
        </w:rPr>
        <w:t>理解把握习近平法治思想的基本精神、基本内容、基本要求。</w:t>
      </w:r>
      <w:r>
        <w:rPr>
          <w:rFonts w:hint="eastAsia" w:ascii="仿宋" w:hAnsi="仿宋" w:eastAsia="仿宋" w:cs="仿宋"/>
          <w:b/>
          <w:bCs/>
          <w:spacing w:val="1"/>
        </w:rPr>
        <w:t>二是</w:t>
      </w:r>
      <w:r>
        <w:rPr>
          <w:rFonts w:hint="eastAsia" w:ascii="仿宋" w:hAnsi="仿宋" w:eastAsia="仿宋" w:cs="仿宋"/>
          <w:spacing w:val="1"/>
        </w:rPr>
        <w:t>把学习宣传贯彻习近平法治思想与学习宣传贯彻党的二十</w:t>
      </w:r>
      <w:r>
        <w:rPr>
          <w:rFonts w:hint="eastAsia" w:ascii="仿宋" w:hAnsi="仿宋" w:eastAsia="仿宋" w:cs="仿宋"/>
          <w:spacing w:val="3"/>
        </w:rPr>
        <w:t>大精神和</w:t>
      </w:r>
      <w:r>
        <w:rPr>
          <w:rFonts w:hint="eastAsia" w:ascii="仿宋" w:hAnsi="仿宋" w:eastAsia="仿宋" w:cs="仿宋"/>
          <w:spacing w:val="3"/>
          <w:lang w:eastAsia="zh-CN"/>
        </w:rPr>
        <w:t>党的二十届三中全会精神</w:t>
      </w:r>
      <w:r>
        <w:rPr>
          <w:rFonts w:hint="eastAsia" w:ascii="仿宋" w:hAnsi="仿宋" w:eastAsia="仿宋" w:cs="仿宋"/>
          <w:spacing w:val="3"/>
        </w:rPr>
        <w:t>相结合，广泛宣传阐释，引导党</w:t>
      </w:r>
      <w:r>
        <w:rPr>
          <w:rFonts w:hint="eastAsia" w:ascii="仿宋" w:hAnsi="仿宋" w:eastAsia="仿宋" w:cs="仿宋"/>
          <w:spacing w:val="1"/>
        </w:rPr>
        <w:t>员干部群众深刻领悟习近平法治思想。三是着力抓好领导干部</w:t>
      </w:r>
      <w:r>
        <w:rPr>
          <w:rFonts w:hint="eastAsia" w:ascii="仿宋" w:hAnsi="仿宋" w:eastAsia="仿宋" w:cs="仿宋"/>
          <w:spacing w:val="2"/>
        </w:rPr>
        <w:t>进行学法普法，落实“谁执法谁普法”领导干部周一例会讲法</w:t>
      </w:r>
      <w:r>
        <w:rPr>
          <w:rFonts w:hint="eastAsia" w:ascii="仿宋" w:hAnsi="仿宋" w:eastAsia="仿宋" w:cs="仿宋"/>
          <w:spacing w:val="1"/>
        </w:rPr>
        <w:t>责任制，进一步健全法治宣传教育机制，大力推进“八五普法”</w:t>
      </w:r>
      <w:r>
        <w:rPr>
          <w:rFonts w:hint="eastAsia" w:ascii="仿宋" w:hAnsi="仿宋" w:eastAsia="仿宋" w:cs="仿宋"/>
          <w:spacing w:val="12"/>
        </w:rPr>
        <w:t xml:space="preserve"> </w:t>
      </w:r>
      <w:r>
        <w:rPr>
          <w:rFonts w:hint="eastAsia" w:ascii="仿宋" w:hAnsi="仿宋" w:eastAsia="仿宋" w:cs="仿宋"/>
          <w:spacing w:val="2"/>
        </w:rPr>
        <w:t>各项工作，推动形成街道尊法学法守法用法的社会氛围。2024</w:t>
      </w:r>
      <w:r>
        <w:rPr>
          <w:rFonts w:hint="eastAsia" w:ascii="仿宋" w:hAnsi="仿宋" w:eastAsia="仿宋" w:cs="仿宋"/>
          <w:spacing w:val="8"/>
        </w:rPr>
        <w:t>年，街道领导周一例会讲法35场次；组织干部5人参加执法证</w:t>
      </w:r>
      <w:r>
        <w:rPr>
          <w:rFonts w:hint="eastAsia" w:ascii="仿宋" w:hAnsi="仿宋" w:eastAsia="仿宋" w:cs="仿宋"/>
          <w:spacing w:val="9"/>
        </w:rPr>
        <w:t>考试，其中4人通过考试。</w:t>
      </w:r>
    </w:p>
    <w:p w14:paraId="39DB5FAF">
      <w:pPr>
        <w:pStyle w:val="2"/>
        <w:spacing w:before="300" w:line="306" w:lineRule="auto"/>
        <w:ind w:right="267" w:firstLine="784"/>
        <w:rPr>
          <w:rFonts w:hint="eastAsia" w:cs="仿宋"/>
          <w:spacing w:val="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7"/>
        </w:rPr>
        <w:t>(三)加强法治政府建设，推动党政主要负责人履行法治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</w:rPr>
        <w:t>政府建设第一责任人职责。</w:t>
      </w:r>
      <w:r>
        <w:rPr>
          <w:rFonts w:hint="eastAsia" w:ascii="仿宋" w:hAnsi="仿宋" w:eastAsia="仿宋" w:cs="仿宋"/>
          <w:spacing w:val="1"/>
        </w:rPr>
        <w:t>街道党工委严格履行领导职责，听</w:t>
      </w:r>
      <w:r>
        <w:rPr>
          <w:rFonts w:hint="eastAsia" w:ascii="仿宋" w:hAnsi="仿宋" w:eastAsia="仿宋" w:cs="仿宋"/>
          <w:spacing w:val="5"/>
        </w:rPr>
        <w:t xml:space="preserve"> </w:t>
      </w:r>
      <w:r>
        <w:rPr>
          <w:rFonts w:hint="eastAsia" w:ascii="仿宋" w:hAnsi="仿宋" w:eastAsia="仿宋" w:cs="仿宋"/>
          <w:spacing w:val="8"/>
        </w:rPr>
        <w:t>取法治政府建设工作汇报2次，及时研究解决影响法治政府建</w:t>
      </w:r>
      <w:r>
        <w:rPr>
          <w:rFonts w:hint="eastAsia" w:ascii="仿宋" w:hAnsi="仿宋" w:eastAsia="仿宋" w:cs="仿宋"/>
          <w:spacing w:val="15"/>
        </w:rPr>
        <w:t xml:space="preserve"> </w:t>
      </w:r>
      <w:r>
        <w:rPr>
          <w:rFonts w:hint="eastAsia" w:ascii="仿宋" w:hAnsi="仿宋" w:eastAsia="仿宋" w:cs="仿宋"/>
          <w:spacing w:val="3"/>
        </w:rPr>
        <w:t>设重大问题；街道办事处严格落实法治政府</w:t>
      </w:r>
      <w:r>
        <w:rPr>
          <w:rFonts w:hint="eastAsia" w:ascii="仿宋" w:hAnsi="仿宋" w:eastAsia="仿宋" w:cs="仿宋"/>
          <w:spacing w:val="2"/>
        </w:rPr>
        <w:t>建设主体责任，谋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3"/>
        </w:rPr>
        <w:t>划落实好法治政府建设各项任务；街道党工委、办事处主要负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2"/>
        </w:rPr>
        <w:t>责人带头示范，把法治政府建设作为重点工作定期研究部署</w:t>
      </w:r>
      <w:r>
        <w:rPr>
          <w:rFonts w:hint="eastAsia" w:cs="仿宋"/>
          <w:spacing w:val="2"/>
          <w:lang w:val="en-US" w:eastAsia="zh-CN"/>
        </w:rPr>
        <w:t>推</w:t>
      </w:r>
    </w:p>
    <w:p w14:paraId="1D4CD9BC">
      <w:pPr>
        <w:pStyle w:val="2"/>
        <w:spacing w:before="300" w:line="306" w:lineRule="auto"/>
        <w:ind w:right="267"/>
        <w:rPr>
          <w:rFonts w:hint="eastAsia" w:cs="仿宋"/>
          <w:spacing w:val="2"/>
          <w:lang w:val="en-US" w:eastAsia="zh-CN"/>
        </w:rPr>
        <w:sectPr>
          <w:footerReference r:id="rId5" w:type="default"/>
          <w:pgSz w:w="11900" w:h="16830"/>
          <w:pgMar w:top="1430" w:right="1308" w:bottom="1142" w:left="1589" w:header="0" w:footer="1007" w:gutter="0"/>
          <w:cols w:space="720" w:num="1"/>
        </w:sectPr>
      </w:pPr>
    </w:p>
    <w:p w14:paraId="0C634729">
      <w:pPr>
        <w:pStyle w:val="2"/>
        <w:spacing w:before="104" w:line="322" w:lineRule="auto"/>
        <w:ind w:right="221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进、抓实抓好。为把法治政府建设工作落到实处，街道成立了</w:t>
      </w:r>
      <w:r>
        <w:rPr>
          <w:rFonts w:hint="eastAsia" w:ascii="仿宋" w:hAnsi="仿宋" w:eastAsia="仿宋" w:cs="仿宋"/>
          <w:spacing w:val="13"/>
        </w:rPr>
        <w:t xml:space="preserve"> </w:t>
      </w:r>
      <w:r>
        <w:rPr>
          <w:rFonts w:hint="eastAsia" w:ascii="仿宋" w:hAnsi="仿宋" w:eastAsia="仿宋" w:cs="仿宋"/>
          <w:spacing w:val="2"/>
        </w:rPr>
        <w:t>以街道党工委书记为组长的法治政府建设工作领导小组</w:t>
      </w:r>
      <w:r>
        <w:rPr>
          <w:rFonts w:hint="eastAsia" w:ascii="仿宋" w:hAnsi="仿宋" w:eastAsia="仿宋" w:cs="仿宋"/>
          <w:spacing w:val="1"/>
        </w:rPr>
        <w:t>，形成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3"/>
        </w:rPr>
        <w:t>第一责任人亲自抓、负总责，分管领导直接抓，四</w:t>
      </w:r>
      <w:r>
        <w:rPr>
          <w:rFonts w:hint="eastAsia" w:ascii="仿宋" w:hAnsi="仿宋" w:eastAsia="仿宋" w:cs="仿宋"/>
          <w:spacing w:val="2"/>
        </w:rPr>
        <w:t>办两中心协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"/>
        </w:rPr>
        <w:t>同推进的工作领导机构，形成了齐抓共管的工作格局。将法治</w:t>
      </w:r>
      <w:r>
        <w:rPr>
          <w:rFonts w:hint="eastAsia" w:ascii="仿宋" w:hAnsi="仿宋" w:eastAsia="仿宋" w:cs="仿宋"/>
          <w:spacing w:val="16"/>
        </w:rPr>
        <w:t xml:space="preserve"> </w:t>
      </w:r>
      <w:r>
        <w:rPr>
          <w:rFonts w:hint="eastAsia" w:ascii="仿宋" w:hAnsi="仿宋" w:eastAsia="仿宋" w:cs="仿宋"/>
          <w:spacing w:val="3"/>
        </w:rPr>
        <w:t>宣传教育工作列入重要议事日程，落实领导责任制</w:t>
      </w:r>
      <w:r>
        <w:rPr>
          <w:rFonts w:hint="eastAsia" w:ascii="仿宋" w:hAnsi="仿宋" w:eastAsia="仿宋" w:cs="仿宋"/>
          <w:spacing w:val="2"/>
        </w:rPr>
        <w:t>，明确工作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3"/>
        </w:rPr>
        <w:t>任务和责任。形成了主要领导亲自抓，全街道</w:t>
      </w:r>
      <w:r>
        <w:rPr>
          <w:rFonts w:hint="eastAsia" w:ascii="仿宋" w:hAnsi="仿宋" w:eastAsia="仿宋" w:cs="仿宋"/>
          <w:spacing w:val="2"/>
        </w:rPr>
        <w:t>干部职工共同参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"/>
        </w:rPr>
        <w:t>与的格局，把法治政府建设工作真正落到了实处。2024年度通</w:t>
      </w:r>
      <w:r>
        <w:rPr>
          <w:rFonts w:hint="eastAsia" w:ascii="仿宋" w:hAnsi="仿宋" w:eastAsia="仿宋" w:cs="仿宋"/>
          <w:spacing w:val="16"/>
        </w:rPr>
        <w:t xml:space="preserve"> </w:t>
      </w:r>
      <w:r>
        <w:rPr>
          <w:rFonts w:hint="eastAsia" w:ascii="仿宋" w:hAnsi="仿宋" w:eastAsia="仿宋" w:cs="仿宋"/>
          <w:spacing w:val="-5"/>
        </w:rPr>
        <w:t>过街道党工委会议、理论中心组学习、街道班子碰头会等形</w:t>
      </w:r>
      <w:r>
        <w:rPr>
          <w:rFonts w:hint="eastAsia" w:ascii="仿宋" w:hAnsi="仿宋" w:eastAsia="仿宋" w:cs="仿宋"/>
          <w:spacing w:val="-6"/>
        </w:rPr>
        <w:t>式，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6"/>
        </w:rPr>
        <w:t>研究法治建设有关议题4次。</w:t>
      </w:r>
    </w:p>
    <w:p w14:paraId="20F132B6">
      <w:pPr>
        <w:pStyle w:val="2"/>
        <w:spacing w:before="7" w:line="358" w:lineRule="auto"/>
        <w:ind w:firstLine="78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3"/>
        </w:rPr>
        <w:t>(四)依法全面履职尽责，落实法治政府建设。</w:t>
      </w:r>
      <w:r>
        <w:rPr>
          <w:rFonts w:hint="eastAsia" w:ascii="仿宋" w:hAnsi="仿宋" w:eastAsia="仿宋" w:cs="仿宋"/>
          <w:spacing w:val="-3"/>
        </w:rPr>
        <w:t xml:space="preserve"> </w:t>
      </w:r>
      <w:r>
        <w:rPr>
          <w:rFonts w:hint="eastAsia" w:ascii="仿宋" w:hAnsi="仿宋" w:eastAsia="仿宋" w:cs="仿宋"/>
          <w:b/>
          <w:bCs/>
          <w:spacing w:val="-3"/>
        </w:rPr>
        <w:t>一是依法</w:t>
      </w:r>
      <w:r>
        <w:rPr>
          <w:rFonts w:hint="eastAsia" w:ascii="仿宋" w:hAnsi="仿宋" w:eastAsia="仿宋" w:cs="仿宋"/>
          <w:spacing w:val="4"/>
        </w:rPr>
        <w:t xml:space="preserve">   </w:t>
      </w:r>
      <w:r>
        <w:rPr>
          <w:rFonts w:hint="eastAsia" w:ascii="仿宋" w:hAnsi="仿宋" w:eastAsia="仿宋" w:cs="仿宋"/>
          <w:b/>
          <w:bCs/>
          <w:spacing w:val="-2"/>
        </w:rPr>
        <w:t>化解矛盾纠纷，加强基层综合治理。</w:t>
      </w:r>
      <w:r>
        <w:rPr>
          <w:rFonts w:hint="eastAsia" w:ascii="仿宋" w:hAnsi="仿宋" w:eastAsia="仿宋" w:cs="仿宋"/>
          <w:spacing w:val="-2"/>
        </w:rPr>
        <w:t>南关街道坚持和发展“塞</w:t>
      </w:r>
      <w:r>
        <w:rPr>
          <w:rFonts w:hint="eastAsia"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  <w:spacing w:val="-4"/>
        </w:rPr>
        <w:t>上枫桥”基层法治工作机制“1+1+3”固原实践，充分发挥治安</w:t>
      </w:r>
      <w:r>
        <w:rPr>
          <w:rFonts w:hint="eastAsia" w:ascii="仿宋" w:hAnsi="仿宋" w:eastAsia="仿宋" w:cs="仿宋"/>
        </w:rPr>
        <w:t xml:space="preserve">   保卫委员、人民调解委员会作用，扎实开展平安建设各项工</w:t>
      </w:r>
      <w:r>
        <w:rPr>
          <w:rFonts w:hint="eastAsia" w:ascii="仿宋" w:hAnsi="仿宋" w:eastAsia="仿宋" w:cs="仿宋"/>
          <w:spacing w:val="-1"/>
        </w:rPr>
        <w:t>作，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3"/>
        </w:rPr>
        <w:t>依法化解矛盾纠纷，深入推进基层社会治理法治化。“</w:t>
      </w:r>
      <w:r>
        <w:rPr>
          <w:rFonts w:hint="eastAsia" w:ascii="仿宋" w:hAnsi="仿宋" w:eastAsia="仿宋" w:cs="仿宋"/>
          <w:spacing w:val="2"/>
        </w:rPr>
        <w:t>拉网式”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8"/>
        </w:rPr>
        <w:t>排查。依托网格化管理，组织68名网格员入户走访3818户，</w:t>
      </w:r>
    </w:p>
    <w:p w14:paraId="36E5CCB8">
      <w:pPr>
        <w:pStyle w:val="2"/>
        <w:spacing w:before="6" w:line="357" w:lineRule="auto"/>
        <w:ind w:right="22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1"/>
        </w:rPr>
        <w:t>累计梳理摸排婚姻家庭138件，成功化解137件，化解率99%;</w:t>
      </w:r>
      <w:r>
        <w:rPr>
          <w:rFonts w:hint="eastAsia" w:ascii="仿宋" w:hAnsi="仿宋" w:eastAsia="仿宋" w:cs="仿宋"/>
          <w:spacing w:val="8"/>
        </w:rPr>
        <w:t xml:space="preserve">  </w:t>
      </w:r>
      <w:r>
        <w:rPr>
          <w:rFonts w:hint="eastAsia" w:ascii="仿宋" w:hAnsi="仿宋" w:eastAsia="仿宋" w:cs="仿宋"/>
          <w:spacing w:val="16"/>
        </w:rPr>
        <w:t>邻里纠纷61件，成功化解61件，化解率100%;征地拆迁1件，</w:t>
      </w:r>
      <w:r>
        <w:rPr>
          <w:rFonts w:hint="eastAsia" w:ascii="仿宋" w:hAnsi="仿宋" w:eastAsia="仿宋" w:cs="仿宋"/>
          <w:spacing w:val="3"/>
        </w:rPr>
        <w:t xml:space="preserve"> </w:t>
      </w:r>
      <w:r>
        <w:rPr>
          <w:rFonts w:hint="eastAsia" w:ascii="仿宋" w:hAnsi="仿宋" w:eastAsia="仿宋" w:cs="仿宋"/>
          <w:spacing w:val="18"/>
        </w:rPr>
        <w:t>未化解；纠纷126件，成功化解126件，化解率1</w:t>
      </w:r>
      <w:r>
        <w:rPr>
          <w:rFonts w:hint="eastAsia" w:ascii="仿宋" w:hAnsi="仿宋" w:eastAsia="仿宋" w:cs="仿宋"/>
          <w:spacing w:val="17"/>
        </w:rPr>
        <w:t>00%;经济金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8"/>
        </w:rPr>
        <w:t>融26件，成功化解26件，化解率100%:其他矛盾10件，成功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spacing w:val="12"/>
        </w:rPr>
        <w:t>化解10件，化解率100%。共计362件，成功化解360件，未化</w:t>
      </w:r>
      <w:r>
        <w:rPr>
          <w:rFonts w:hint="eastAsia" w:ascii="仿宋" w:hAnsi="仿宋" w:eastAsia="仿宋" w:cs="仿宋"/>
          <w:spacing w:val="8"/>
        </w:rPr>
        <w:t xml:space="preserve"> 解2件，化解率99%;街道综治中心统一受理、分类登记、“点</w:t>
      </w:r>
      <w:r>
        <w:rPr>
          <w:rFonts w:hint="eastAsia" w:ascii="仿宋" w:hAnsi="仿宋" w:eastAsia="仿宋" w:cs="仿宋"/>
          <w:spacing w:val="17"/>
        </w:rPr>
        <w:t xml:space="preserve"> </w:t>
      </w:r>
      <w:r>
        <w:rPr>
          <w:rFonts w:hint="eastAsia" w:ascii="仿宋" w:hAnsi="仿宋" w:eastAsia="仿宋" w:cs="仿宋"/>
          <w:spacing w:val="10"/>
        </w:rPr>
        <w:t>对点”交办落实派出所移送矛盾54件，成功化解54件，并全</w:t>
      </w:r>
    </w:p>
    <w:p w14:paraId="6733879E">
      <w:pPr>
        <w:spacing w:line="357" w:lineRule="auto"/>
        <w:rPr>
          <w:rFonts w:hint="eastAsia" w:ascii="仿宋" w:hAnsi="仿宋" w:eastAsia="仿宋" w:cs="仿宋"/>
        </w:rPr>
        <w:sectPr>
          <w:footerReference r:id="rId6" w:type="default"/>
          <w:pgSz w:w="11900" w:h="16830"/>
          <w:pgMar w:top="1430" w:right="1268" w:bottom="1144" w:left="1589" w:header="0" w:footer="1009" w:gutter="0"/>
          <w:cols w:space="720" w:num="1"/>
        </w:sectPr>
      </w:pPr>
    </w:p>
    <w:p w14:paraId="698B4BC3">
      <w:pPr>
        <w:spacing w:line="307" w:lineRule="auto"/>
        <w:rPr>
          <w:rFonts w:hint="eastAsia" w:ascii="仿宋" w:hAnsi="仿宋" w:eastAsia="仿宋" w:cs="仿宋"/>
          <w:sz w:val="21"/>
        </w:rPr>
      </w:pPr>
    </w:p>
    <w:p w14:paraId="451FC6D1">
      <w:pPr>
        <w:spacing w:line="307" w:lineRule="auto"/>
        <w:rPr>
          <w:rFonts w:hint="eastAsia" w:ascii="仿宋" w:hAnsi="仿宋" w:eastAsia="仿宋" w:cs="仿宋"/>
          <w:sz w:val="21"/>
        </w:rPr>
      </w:pPr>
    </w:p>
    <w:p w14:paraId="042F4AA5">
      <w:pPr>
        <w:pStyle w:val="2"/>
        <w:spacing w:before="100" w:line="369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</w:rPr>
        <w:t>部落实回访；</w:t>
      </w:r>
      <w:r>
        <w:rPr>
          <w:rFonts w:hint="eastAsia"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1"/>
          <w:szCs w:val="31"/>
        </w:rPr>
        <w:t>“</w:t>
      </w:r>
      <w:r>
        <w:rPr>
          <w:rFonts w:hint="eastAsia"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1"/>
          <w:szCs w:val="31"/>
        </w:rPr>
        <w:t>一线处置”平台录入192件，受理办结192件，</w:t>
      </w:r>
      <w:r>
        <w:rPr>
          <w:rFonts w:hint="eastAsia" w:ascii="仿宋" w:hAnsi="仿宋" w:eastAsia="仿宋" w:cs="仿宋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受理办结率100%;依法接待受理群众来访，累计接待信访群众</w:t>
      </w:r>
      <w:r>
        <w:rPr>
          <w:rFonts w:hint="eastAsia"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16"/>
          <w:sz w:val="31"/>
          <w:szCs w:val="31"/>
        </w:rPr>
        <w:t>185人次；信访局转办重复件3件；受理答复人民网3件；国家</w:t>
      </w:r>
      <w:r>
        <w:rPr>
          <w:rFonts w:hint="eastAsia"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信访平台13件；12345便民服务热线165件，答复处理率100%。;</w:t>
      </w:r>
      <w:r>
        <w:rPr>
          <w:rFonts w:hint="eastAsia"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加强重点人员服务管理，目前街道共计梳理摸排重点稳控人员</w:t>
      </w:r>
      <w:r>
        <w:rPr>
          <w:rFonts w:hint="eastAsia" w:ascii="仿宋" w:hAnsi="仿宋" w:eastAsia="仿宋" w:cs="仿宋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21"/>
          <w:sz w:val="31"/>
          <w:szCs w:val="31"/>
        </w:rPr>
        <w:t>17人；安置帮教180人；在册涉毒人员488人；社区矫正对象</w:t>
      </w:r>
      <w:r>
        <w:rPr>
          <w:rFonts w:hint="eastAsia"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19"/>
          <w:sz w:val="31"/>
          <w:szCs w:val="31"/>
        </w:rPr>
        <w:t>40人； “三失一偏”26人；问题青少年2人；孤儿19人；独</w:t>
      </w:r>
      <w:r>
        <w:rPr>
          <w:rFonts w:hint="eastAsia"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居老人125人，并建立台账。 二是进一步落实学法制度，强化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</w:rPr>
        <w:t>法治政府建设保障。进一步落实学法制度，不断拓宽学法内容、</w:t>
      </w:r>
      <w:r>
        <w:rPr>
          <w:rFonts w:hint="eastAsia"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提高学法实效，不断增强街道领导干部和社区工作者</w:t>
      </w:r>
      <w:r>
        <w:rPr>
          <w:rFonts w:hint="eastAsia" w:ascii="仿宋" w:hAnsi="仿宋" w:eastAsia="仿宋" w:cs="仿宋"/>
          <w:spacing w:val="9"/>
          <w:sz w:val="31"/>
          <w:szCs w:val="31"/>
        </w:rPr>
        <w:t>的法治意</w:t>
      </w:r>
      <w:r>
        <w:rPr>
          <w:rFonts w:hint="eastAsia" w:ascii="仿宋" w:hAnsi="仿宋" w:eastAsia="仿宋" w:cs="仿宋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识，认真组织街道、社区干部参加周一干部例会</w:t>
      </w:r>
      <w:r>
        <w:rPr>
          <w:rFonts w:hint="eastAsia" w:ascii="仿宋" w:hAnsi="仿宋" w:eastAsia="仿宋" w:cs="仿宋"/>
          <w:spacing w:val="5"/>
          <w:sz w:val="31"/>
          <w:szCs w:val="31"/>
        </w:rPr>
        <w:t>、 “主题党日”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</w:rPr>
        <w:t>等开展集体学法，推动街道学法常态化；进一步树牢法治观念，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定期组织信访维稳工作人员和社区干部学习《信访工作条例》;</w:t>
      </w:r>
      <w:r>
        <w:rPr>
          <w:rFonts w:hint="eastAsia"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组织社区网格员、综合执法办公室工作人员学习新《安全生产</w:t>
      </w:r>
      <w:r>
        <w:rPr>
          <w:rFonts w:hint="eastAsia" w:ascii="仿宋" w:hAnsi="仿宋" w:eastAsia="仿宋" w:cs="仿宋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15"/>
          <w:sz w:val="31"/>
          <w:szCs w:val="31"/>
        </w:rPr>
        <w:t>法》;组织民族宗教工作人员进行民族宗教政策理论学习。始</w:t>
      </w:r>
      <w:r>
        <w:rPr>
          <w:rFonts w:hint="eastAsia"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终坚持把法治学习和日常工作充分结合起来，结合工作岗位需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求学习掌握相应的法律知识，有效提高了街道、社区干部依法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行政、依法办事的能力。</w:t>
      </w:r>
      <w:r>
        <w:rPr>
          <w:rFonts w:hint="eastAsia"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三是加强宣传教育，营造法治良好氛</w:t>
      </w:r>
      <w:r>
        <w:rPr>
          <w:rFonts w:hint="eastAsia" w:ascii="仿宋" w:hAnsi="仿宋" w:eastAsia="仿宋" w:cs="仿宋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围</w:t>
      </w:r>
      <w:r>
        <w:rPr>
          <w:rFonts w:hint="eastAsia"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。通过集中学习、专题培训等方式，邀请法律顾问系</w:t>
      </w:r>
      <w:r>
        <w:rPr>
          <w:rFonts w:hint="eastAsia" w:ascii="仿宋" w:hAnsi="仿宋" w:eastAsia="仿宋" w:cs="仿宋"/>
          <w:spacing w:val="5"/>
          <w:sz w:val="31"/>
          <w:szCs w:val="31"/>
        </w:rPr>
        <w:t>统学习</w:t>
      </w:r>
      <w:r>
        <w:rPr>
          <w:rFonts w:hint="eastAsia" w:ascii="仿宋" w:hAnsi="仿宋" w:eastAsia="仿宋" w:cs="仿宋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解读《中华人民共和国民法典》《中华人民共和国保守国家秘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 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密法》《反有组织犯罪法》等法律法规制度，提高街道干部及</w:t>
      </w:r>
    </w:p>
    <w:p w14:paraId="7FE276F5">
      <w:pPr>
        <w:spacing w:line="369" w:lineRule="auto"/>
        <w:rPr>
          <w:rFonts w:hint="eastAsia" w:ascii="仿宋" w:hAnsi="仿宋" w:eastAsia="仿宋" w:cs="仿宋"/>
          <w:sz w:val="31"/>
          <w:szCs w:val="31"/>
        </w:rPr>
        <w:sectPr>
          <w:footerReference r:id="rId7" w:type="default"/>
          <w:pgSz w:w="11900" w:h="16830"/>
          <w:pgMar w:top="1430" w:right="1317" w:bottom="1134" w:left="1579" w:header="0" w:footer="944" w:gutter="0"/>
          <w:cols w:space="720" w:num="1"/>
        </w:sectPr>
      </w:pPr>
    </w:p>
    <w:p w14:paraId="0C516C66">
      <w:pPr>
        <w:spacing w:line="301" w:lineRule="auto"/>
        <w:rPr>
          <w:rFonts w:hint="eastAsia" w:ascii="仿宋" w:hAnsi="仿宋" w:eastAsia="仿宋" w:cs="仿宋"/>
          <w:sz w:val="21"/>
        </w:rPr>
      </w:pPr>
    </w:p>
    <w:p w14:paraId="02EE42DF">
      <w:pPr>
        <w:spacing w:line="302" w:lineRule="auto"/>
        <w:rPr>
          <w:rFonts w:hint="eastAsia" w:ascii="仿宋" w:hAnsi="仿宋" w:eastAsia="仿宋" w:cs="仿宋"/>
          <w:sz w:val="21"/>
        </w:rPr>
      </w:pPr>
    </w:p>
    <w:p w14:paraId="092E3408">
      <w:pPr>
        <w:pStyle w:val="2"/>
        <w:spacing w:before="104" w:line="363" w:lineRule="auto"/>
        <w:ind w:right="6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</w:rPr>
        <w:t>社区工作者依法履职能力；对“平安原州建设宣传”“八五普</w:t>
      </w:r>
      <w:r>
        <w:rPr>
          <w:rFonts w:hint="eastAsia" w:ascii="仿宋" w:hAnsi="仿宋" w:eastAsia="仿宋" w:cs="仿宋"/>
          <w:spacing w:val="15"/>
        </w:rPr>
        <w:t xml:space="preserve"> </w:t>
      </w:r>
      <w:r>
        <w:rPr>
          <w:rFonts w:hint="eastAsia" w:ascii="仿宋" w:hAnsi="仿宋" w:eastAsia="仿宋" w:cs="仿宋"/>
          <w:spacing w:val="-1"/>
        </w:rPr>
        <w:t>法宣传”等工作进行精心部署，通过普法宣传教</w:t>
      </w:r>
      <w:r>
        <w:rPr>
          <w:rFonts w:hint="eastAsia" w:ascii="仿宋" w:hAnsi="仿宋" w:eastAsia="仿宋" w:cs="仿宋"/>
          <w:spacing w:val="-2"/>
        </w:rPr>
        <w:t>育“八进”活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1"/>
        </w:rPr>
        <w:t>动，创新宣传渠道，以宪法为核心，开展形式多样的普法宣传</w:t>
      </w:r>
      <w:r>
        <w:rPr>
          <w:rFonts w:hint="eastAsia" w:ascii="仿宋" w:hAnsi="仿宋" w:eastAsia="仿宋" w:cs="仿宋"/>
          <w:spacing w:val="1"/>
        </w:rPr>
        <w:t xml:space="preserve"> </w:t>
      </w:r>
      <w:r>
        <w:rPr>
          <w:rFonts w:hint="eastAsia" w:ascii="仿宋" w:hAnsi="仿宋" w:eastAsia="仿宋" w:cs="仿宋"/>
          <w:spacing w:val="12"/>
        </w:rPr>
        <w:t>教育活动31场次，受教育面25000多人，发放宣传资料31000</w:t>
      </w:r>
      <w:r>
        <w:rPr>
          <w:rFonts w:hint="eastAsia" w:ascii="仿宋" w:hAnsi="仿宋" w:eastAsia="仿宋" w:cs="仿宋"/>
          <w:spacing w:val="2"/>
        </w:rPr>
        <w:t xml:space="preserve"> </w:t>
      </w:r>
      <w:r>
        <w:rPr>
          <w:rFonts w:hint="eastAsia" w:ascii="仿宋" w:hAnsi="仿宋" w:eastAsia="仿宋" w:cs="仿宋"/>
          <w:spacing w:val="-1"/>
        </w:rPr>
        <w:t>份，提升了居民的法治意识和法律素养；组织开展“法律明白</w:t>
      </w:r>
      <w:r>
        <w:rPr>
          <w:rFonts w:hint="eastAsia" w:ascii="仿宋" w:hAnsi="仿宋" w:eastAsia="仿宋" w:cs="仿宋"/>
          <w:spacing w:val="4"/>
        </w:rPr>
        <w:t xml:space="preserve"> </w:t>
      </w:r>
      <w:r>
        <w:rPr>
          <w:rFonts w:hint="eastAsia" w:ascii="仿宋" w:hAnsi="仿宋" w:eastAsia="仿宋" w:cs="仿宋"/>
          <w:spacing w:val="11"/>
        </w:rPr>
        <w:t>人”培训3场次，培训130多人次，提升了社区干部的法律知</w:t>
      </w:r>
      <w:r>
        <w:rPr>
          <w:rFonts w:hint="eastAsia" w:ascii="仿宋" w:hAnsi="仿宋" w:eastAsia="仿宋" w:cs="仿宋"/>
          <w:spacing w:val="2"/>
        </w:rPr>
        <w:t xml:space="preserve"> </w:t>
      </w:r>
      <w:r>
        <w:rPr>
          <w:rFonts w:hint="eastAsia" w:ascii="仿宋" w:hAnsi="仿宋" w:eastAsia="仿宋" w:cs="仿宋"/>
          <w:spacing w:val="-1"/>
        </w:rPr>
        <w:t>识水平和依法办事能力；邀请社区律师开展“送法进校园”活</w:t>
      </w:r>
      <w:r>
        <w:rPr>
          <w:rFonts w:hint="eastAsia" w:ascii="仿宋" w:hAnsi="仿宋" w:eastAsia="仿宋" w:cs="仿宋"/>
          <w:spacing w:val="4"/>
        </w:rPr>
        <w:t xml:space="preserve"> </w:t>
      </w:r>
      <w:r>
        <w:rPr>
          <w:rFonts w:hint="eastAsia" w:ascii="仿宋" w:hAnsi="仿宋" w:eastAsia="仿宋" w:cs="仿宋"/>
          <w:spacing w:val="5"/>
        </w:rPr>
        <w:t>动3次，为校园师生开展禁毒、未成年人保护法</w:t>
      </w:r>
      <w:r>
        <w:rPr>
          <w:rFonts w:hint="eastAsia" w:ascii="仿宋" w:hAnsi="仿宋" w:eastAsia="仿宋" w:cs="仿宋"/>
          <w:spacing w:val="4"/>
        </w:rPr>
        <w:t>、宪法知识等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3"/>
        </w:rPr>
        <w:t>法治讲座，引导青少年学法、知法、守法、用法，受教育面200</w:t>
      </w:r>
      <w:r>
        <w:rPr>
          <w:rFonts w:hint="eastAsia" w:ascii="仿宋" w:hAnsi="仿宋" w:eastAsia="仿宋" w:cs="仿宋"/>
          <w:spacing w:val="13"/>
        </w:rPr>
        <w:t xml:space="preserve"> </w:t>
      </w:r>
      <w:r>
        <w:rPr>
          <w:rFonts w:hint="eastAsia" w:ascii="仿宋" w:hAnsi="仿宋" w:eastAsia="仿宋" w:cs="仿宋"/>
          <w:spacing w:val="-18"/>
          <w:sz w:val="25"/>
          <w:szCs w:val="25"/>
        </w:rPr>
        <w:t>多人</w:t>
      </w:r>
      <w:r>
        <w:rPr>
          <w:rFonts w:hint="eastAsia" w:ascii="仿宋" w:hAnsi="仿宋" w:eastAsia="仿宋" w:cs="仿宋"/>
          <w:spacing w:val="-35"/>
          <w:sz w:val="25"/>
          <w:szCs w:val="25"/>
        </w:rPr>
        <w:t xml:space="preserve"> </w:t>
      </w:r>
      <w:r>
        <w:rPr>
          <w:rFonts w:hint="eastAsia" w:ascii="仿宋" w:hAnsi="仿宋" w:eastAsia="仿宋" w:cs="仿宋"/>
          <w:spacing w:val="-18"/>
          <w:sz w:val="25"/>
          <w:szCs w:val="25"/>
        </w:rPr>
        <w:t>。</w:t>
      </w:r>
    </w:p>
    <w:p w14:paraId="733567A5">
      <w:pPr>
        <w:spacing w:before="80" w:line="222" w:lineRule="auto"/>
        <w:ind w:left="634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二、2024年度法治政府建设存在的不足和原因</w:t>
      </w:r>
    </w:p>
    <w:p w14:paraId="0C806F36">
      <w:pPr>
        <w:pStyle w:val="2"/>
        <w:spacing w:before="167" w:line="328" w:lineRule="auto"/>
        <w:ind w:right="20" w:firstLine="62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2024年，南关街道法治政府建设工作取得了一定成绩，但</w:t>
      </w:r>
      <w:r>
        <w:rPr>
          <w:rFonts w:hint="eastAsia" w:ascii="仿宋" w:hAnsi="仿宋" w:eastAsia="仿宋" w:cs="仿宋"/>
          <w:spacing w:val="1"/>
        </w:rPr>
        <w:t xml:space="preserve"> </w:t>
      </w:r>
      <w:r>
        <w:rPr>
          <w:rFonts w:hint="eastAsia" w:ascii="仿宋" w:hAnsi="仿宋" w:eastAsia="仿宋" w:cs="仿宋"/>
          <w:spacing w:val="-7"/>
        </w:rPr>
        <w:t>也存在一些问题和不足。</w:t>
      </w:r>
    </w:p>
    <w:p w14:paraId="24D03D73">
      <w:pPr>
        <w:pStyle w:val="2"/>
        <w:spacing w:before="11" w:line="318" w:lineRule="auto"/>
        <w:ind w:firstLine="62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一是法治观念存在不足。领</w:t>
      </w:r>
      <w:r>
        <w:rPr>
          <w:rFonts w:hint="eastAsia" w:ascii="仿宋" w:hAnsi="仿宋" w:eastAsia="仿宋" w:cs="仿宋"/>
          <w:b/>
          <w:bCs/>
          <w:spacing w:val="-78"/>
        </w:rPr>
        <w:t xml:space="preserve"> </w:t>
      </w:r>
      <w:r>
        <w:rPr>
          <w:rFonts w:hint="eastAsia" w:ascii="仿宋" w:hAnsi="仿宋" w:eastAsia="仿宋" w:cs="仿宋"/>
          <w:b/>
          <w:bCs/>
        </w:rPr>
        <w:t>导干部法治观念不强，运</w:t>
      </w:r>
      <w:r>
        <w:rPr>
          <w:rFonts w:hint="eastAsia" w:ascii="仿宋" w:hAnsi="仿宋" w:eastAsia="仿宋" w:cs="仿宋"/>
          <w:b/>
          <w:bCs/>
          <w:spacing w:val="-1"/>
        </w:rPr>
        <w:t>用法</w:t>
      </w:r>
      <w:r>
        <w:rPr>
          <w:rFonts w:hint="eastAsia" w:ascii="仿宋" w:hAnsi="仿宋" w:eastAsia="仿宋" w:cs="仿宋"/>
          <w:b/>
          <w:bCs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</w:rPr>
        <w:t>治思维和方式解决问题的能力存在一定的不足。</w:t>
      </w:r>
      <w:r>
        <w:rPr>
          <w:rFonts w:hint="eastAsia" w:ascii="仿宋" w:hAnsi="仿宋" w:eastAsia="仿宋" w:cs="仿宋"/>
          <w:spacing w:val="3"/>
        </w:rPr>
        <w:t>个别干部</w:t>
      </w:r>
      <w:r>
        <w:rPr>
          <w:rFonts w:hint="eastAsia" w:ascii="仿宋" w:hAnsi="仿宋" w:eastAsia="仿宋" w:cs="仿宋"/>
          <w:spacing w:val="2"/>
        </w:rPr>
        <w:t>对习近平法治思想认识还不到位，认为业务工作繁忙，做好业务工</w:t>
      </w:r>
      <w:r>
        <w:rPr>
          <w:rFonts w:hint="eastAsia" w:ascii="仿宋" w:hAnsi="仿宋" w:eastAsia="仿宋" w:cs="仿宋"/>
          <w:spacing w:val="3"/>
        </w:rPr>
        <w:t>作就行，有重业务、轻思想建设的倾向。在实际工作中，循规蹈矩多，按部就班多，缺少思想认识的提高。有的干部对学习</w:t>
      </w:r>
      <w:r>
        <w:rPr>
          <w:rFonts w:hint="eastAsia" w:ascii="仿宋" w:hAnsi="仿宋" w:eastAsia="仿宋" w:cs="仿宋"/>
          <w:spacing w:val="2"/>
        </w:rPr>
        <w:t>抓得不够紧，学习的内容不全面，在抓实学习上缺乏动力和韧</w:t>
      </w:r>
      <w:r>
        <w:rPr>
          <w:rFonts w:hint="eastAsia" w:ascii="仿宋" w:hAnsi="仿宋" w:eastAsia="仿宋" w:cs="仿宋"/>
          <w:spacing w:val="-13"/>
        </w:rPr>
        <w:t>劲。</w:t>
      </w:r>
    </w:p>
    <w:p w14:paraId="73739E5A">
      <w:pPr>
        <w:pStyle w:val="2"/>
        <w:spacing w:before="24" w:line="352" w:lineRule="auto"/>
        <w:ind w:right="22" w:firstLine="63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1"/>
        </w:rPr>
        <w:t>二是基层综合执法存在困境。</w:t>
      </w:r>
      <w:r>
        <w:rPr>
          <w:rFonts w:hint="eastAsia" w:ascii="仿宋" w:hAnsi="仿宋" w:eastAsia="仿宋" w:cs="仿宋"/>
          <w:spacing w:val="1"/>
        </w:rPr>
        <w:t>主要体现在执法队伍中专业</w:t>
      </w:r>
      <w:r>
        <w:rPr>
          <w:rFonts w:hint="eastAsia" w:ascii="仿宋" w:hAnsi="仿宋" w:eastAsia="仿宋" w:cs="仿宋"/>
          <w:spacing w:val="6"/>
        </w:rPr>
        <w:t xml:space="preserve"> </w:t>
      </w:r>
      <w:r>
        <w:rPr>
          <w:rFonts w:hint="eastAsia" w:ascii="仿宋" w:hAnsi="仿宋" w:eastAsia="仿宋" w:cs="仿宋"/>
          <w:spacing w:val="2"/>
        </w:rPr>
        <w:t>人员少、执法力量薄弱，不能满足法治建设专业</w:t>
      </w:r>
      <w:r>
        <w:rPr>
          <w:rFonts w:hint="eastAsia" w:ascii="仿宋" w:hAnsi="仿宋" w:eastAsia="仿宋" w:cs="仿宋"/>
          <w:spacing w:val="1"/>
        </w:rPr>
        <w:t>化、系统化、</w:t>
      </w:r>
    </w:p>
    <w:p w14:paraId="501709A3">
      <w:pPr>
        <w:spacing w:line="352" w:lineRule="auto"/>
        <w:rPr>
          <w:rFonts w:hint="eastAsia" w:ascii="仿宋" w:hAnsi="仿宋" w:eastAsia="仿宋" w:cs="仿宋"/>
        </w:rPr>
        <w:sectPr>
          <w:footerReference r:id="rId8" w:type="default"/>
          <w:pgSz w:w="11900" w:h="16830"/>
          <w:pgMar w:top="1430" w:right="1586" w:bottom="1142" w:left="1579" w:header="0" w:footer="1009" w:gutter="0"/>
          <w:cols w:space="720" w:num="1"/>
        </w:sectPr>
      </w:pPr>
    </w:p>
    <w:p w14:paraId="2CC2D424">
      <w:pPr>
        <w:spacing w:line="315" w:lineRule="auto"/>
        <w:rPr>
          <w:rFonts w:hint="eastAsia" w:ascii="仿宋" w:hAnsi="仿宋" w:eastAsia="仿宋" w:cs="仿宋"/>
          <w:sz w:val="21"/>
        </w:rPr>
      </w:pPr>
    </w:p>
    <w:p w14:paraId="7F0BC44F">
      <w:pPr>
        <w:spacing w:line="315" w:lineRule="auto"/>
        <w:rPr>
          <w:rFonts w:hint="eastAsia" w:ascii="仿宋" w:hAnsi="仿宋" w:eastAsia="仿宋" w:cs="仿宋"/>
          <w:sz w:val="21"/>
        </w:rPr>
      </w:pPr>
    </w:p>
    <w:p w14:paraId="590475EE">
      <w:pPr>
        <w:pStyle w:val="2"/>
        <w:spacing w:before="100" w:line="329" w:lineRule="auto"/>
        <w:ind w:right="81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3"/>
          <w:sz w:val="31"/>
          <w:szCs w:val="31"/>
        </w:rPr>
        <w:t>规范化的需求，部分执法工作人员业务水平有待加强，工作人</w:t>
      </w:r>
      <w:r>
        <w:rPr>
          <w:rFonts w:hint="eastAsia" w:ascii="仿宋" w:hAnsi="仿宋" w:eastAsia="仿宋" w:cs="仿宋"/>
          <w:spacing w:val="7"/>
          <w:sz w:val="31"/>
          <w:szCs w:val="31"/>
        </w:rPr>
        <w:t xml:space="preserve"> 员在业务方面存在对政策法规的掌握及理解不深不</w:t>
      </w:r>
      <w:r>
        <w:rPr>
          <w:rFonts w:hint="eastAsia" w:ascii="仿宋" w:hAnsi="仿宋" w:eastAsia="仿宋" w:cs="仿宋"/>
          <w:spacing w:val="6"/>
          <w:sz w:val="31"/>
          <w:szCs w:val="31"/>
        </w:rPr>
        <w:t>透等情况。</w:t>
      </w:r>
    </w:p>
    <w:p w14:paraId="0E0CE9CA">
      <w:pPr>
        <w:pStyle w:val="2"/>
        <w:spacing w:before="6" w:line="333" w:lineRule="auto"/>
        <w:ind w:right="73" w:firstLine="660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</w:rPr>
        <w:t>三是普法教育宣传力度依然不足。虽然持续加强法治宣传</w:t>
      </w:r>
      <w:r>
        <w:rPr>
          <w:rFonts w:hint="eastAsia"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2"/>
          <w:sz w:val="31"/>
          <w:szCs w:val="31"/>
        </w:rPr>
        <w:t>工作，但宣传形式仍较多集中于线下，利用现代化新媒体如微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信公众号、微博等仍然不多，存在群众接受度不够高，普及面</w:t>
      </w:r>
      <w:r>
        <w:rPr>
          <w:rFonts w:hint="eastAsia"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不够全等问题。</w:t>
      </w:r>
    </w:p>
    <w:p w14:paraId="55E85561">
      <w:pPr>
        <w:spacing w:before="2" w:line="222" w:lineRule="auto"/>
        <w:ind w:left="624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三、2025年推进法治政府建设的主要安排</w:t>
      </w:r>
    </w:p>
    <w:p w14:paraId="55E7D84D">
      <w:pPr>
        <w:pStyle w:val="2"/>
        <w:spacing w:before="181" w:line="366" w:lineRule="auto"/>
        <w:ind w:right="107" w:firstLine="619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</w:rPr>
        <w:t>2025年，街道党工委、办事处将深入贯彻落实党的二十大</w:t>
      </w:r>
      <w:r>
        <w:rPr>
          <w:rFonts w:hint="eastAsia"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精神，将继续坚持以习近平新时代中国特色社会</w:t>
      </w:r>
      <w:r>
        <w:rPr>
          <w:rFonts w:hint="eastAsia" w:ascii="仿宋" w:hAnsi="仿宋" w:eastAsia="仿宋" w:cs="仿宋"/>
          <w:spacing w:val="9"/>
          <w:sz w:val="31"/>
          <w:szCs w:val="31"/>
        </w:rPr>
        <w:t>主义思想为指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导，全面贯彻落实习近平法治思想，从以下几个方面继续推进</w:t>
      </w:r>
      <w:r>
        <w:rPr>
          <w:rFonts w:hint="eastAsia"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</w:rPr>
        <w:t>法治政府建设工作。</w:t>
      </w:r>
    </w:p>
    <w:p w14:paraId="6B975AEA">
      <w:pPr>
        <w:pStyle w:val="2"/>
        <w:spacing w:before="6" w:line="347" w:lineRule="auto"/>
        <w:ind w:right="151" w:firstLine="76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18"/>
          <w:sz w:val="32"/>
          <w:szCs w:val="32"/>
        </w:rPr>
        <w:t>(一)提高法治意识，推动干部队伍依法履职能力再攀新</w:t>
      </w:r>
      <w:r>
        <w:rPr>
          <w:rFonts w:hint="eastAsia" w:ascii="仿宋" w:hAnsi="仿宋" w:eastAsia="仿宋" w:cs="仿宋"/>
          <w:b/>
          <w:bCs/>
          <w:spacing w:val="9"/>
          <w:sz w:val="32"/>
          <w:szCs w:val="32"/>
        </w:rPr>
        <w:t>高度。</w:t>
      </w:r>
      <w:r>
        <w:rPr>
          <w:rFonts w:hint="eastAsia" w:ascii="仿宋" w:hAnsi="仿宋" w:eastAsia="仿宋" w:cs="仿宋"/>
          <w:spacing w:val="9"/>
          <w:sz w:val="31"/>
          <w:szCs w:val="31"/>
        </w:rPr>
        <w:t>进一步加强系统全面学习，紧抓党工委、办事处</w:t>
      </w:r>
      <w:r>
        <w:rPr>
          <w:rFonts w:hint="eastAsia" w:ascii="仿宋" w:hAnsi="仿宋" w:eastAsia="仿宋" w:cs="仿宋"/>
          <w:spacing w:val="8"/>
          <w:sz w:val="31"/>
          <w:szCs w:val="31"/>
        </w:rPr>
        <w:t>主要负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责人以及领导干部关键少数，持续营造法治建设浓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厚氛围，形成主要领导负责</w:t>
      </w:r>
      <w:bookmarkStart w:id="0" w:name="_GoBack"/>
      <w:bookmarkEnd w:id="0"/>
      <w:r>
        <w:rPr>
          <w:rFonts w:hint="eastAsia" w:ascii="仿宋" w:hAnsi="仿宋" w:eastAsia="仿宋" w:cs="仿宋"/>
          <w:spacing w:val="9"/>
          <w:sz w:val="31"/>
          <w:szCs w:val="31"/>
        </w:rPr>
        <w:t>抓，分管领导具体抓，四办两中心配合抓的工作局面。组织形式多样的学法活动，让街道干部深刻领会习近平法治思想，将习近平法治思想与具体工作实际相结合，自觉</w:t>
      </w:r>
      <w:r>
        <w:rPr>
          <w:rFonts w:hint="eastAsia" w:ascii="仿宋" w:hAnsi="仿宋" w:eastAsia="仿宋" w:cs="仿宋"/>
          <w:spacing w:val="7"/>
          <w:sz w:val="31"/>
          <w:szCs w:val="31"/>
        </w:rPr>
        <w:t>运用法治思维和法治方式化解矛盾、维护稳定</w:t>
      </w:r>
      <w:r>
        <w:rPr>
          <w:rFonts w:hint="eastAsia" w:cs="仿宋"/>
          <w:spacing w:val="7"/>
          <w:sz w:val="31"/>
          <w:szCs w:val="31"/>
          <w:lang w:eastAsia="zh-CN"/>
        </w:rPr>
        <w:t>。</w:t>
      </w:r>
    </w:p>
    <w:p w14:paraId="07E02D3E">
      <w:pPr>
        <w:spacing w:before="303" w:line="220" w:lineRule="auto"/>
        <w:jc w:val="right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8"/>
          <w:sz w:val="32"/>
          <w:szCs w:val="32"/>
        </w:rPr>
        <w:t>(二)健全依法行政机制，促进依法执法水平再上新台阶。</w:t>
      </w:r>
    </w:p>
    <w:p w14:paraId="2DE09881">
      <w:pPr>
        <w:pStyle w:val="2"/>
        <w:spacing w:before="293" w:line="333" w:lineRule="auto"/>
        <w:ind w:right="98" w:firstLine="619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</w:rPr>
        <w:t xml:space="preserve">建立健全行政执法各项制度，以制度规范行为，以考评落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实制度，进一步加强执法队伍培训，落实行政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执法“三项制度”,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提高依法行政工作能力。强化执法监督机制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，建立健全执法监</w:t>
      </w:r>
    </w:p>
    <w:p w14:paraId="0F3A66F5">
      <w:pPr>
        <w:spacing w:line="333" w:lineRule="auto"/>
        <w:rPr>
          <w:rFonts w:hint="eastAsia" w:ascii="仿宋" w:hAnsi="仿宋" w:eastAsia="仿宋" w:cs="仿宋"/>
          <w:sz w:val="31"/>
          <w:szCs w:val="31"/>
        </w:rPr>
        <w:sectPr>
          <w:footerReference r:id="rId9" w:type="default"/>
          <w:pgSz w:w="11900" w:h="16830"/>
          <w:pgMar w:top="1430" w:right="1499" w:bottom="1144" w:left="1589" w:header="0" w:footer="1009" w:gutter="0"/>
          <w:cols w:space="720" w:num="1"/>
        </w:sectPr>
      </w:pPr>
    </w:p>
    <w:p w14:paraId="633EDC5D">
      <w:pPr>
        <w:spacing w:line="311" w:lineRule="auto"/>
        <w:rPr>
          <w:rFonts w:hint="eastAsia" w:ascii="仿宋" w:hAnsi="仿宋" w:eastAsia="仿宋" w:cs="仿宋"/>
          <w:sz w:val="21"/>
        </w:rPr>
      </w:pPr>
    </w:p>
    <w:p w14:paraId="2D3D1F3C">
      <w:pPr>
        <w:spacing w:line="311" w:lineRule="auto"/>
        <w:rPr>
          <w:rFonts w:hint="eastAsia" w:ascii="仿宋" w:hAnsi="仿宋" w:eastAsia="仿宋" w:cs="仿宋"/>
          <w:sz w:val="21"/>
        </w:rPr>
      </w:pPr>
    </w:p>
    <w:p w14:paraId="05CCA19F">
      <w:pPr>
        <w:pStyle w:val="2"/>
        <w:spacing w:before="101" w:line="328" w:lineRule="auto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督机制，对执法行为进行全程监督，确保执法行为合法、公正、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透明。加强对执法结果的审查和评估，对违法违规行为进行严</w:t>
      </w:r>
      <w:r>
        <w:rPr>
          <w:rFonts w:hint="eastAsia"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3"/>
          <w:sz w:val="31"/>
          <w:szCs w:val="31"/>
        </w:rPr>
        <w:t>肃处理，维护社会公平正义。</w:t>
      </w:r>
    </w:p>
    <w:p w14:paraId="700E3D5E">
      <w:pPr>
        <w:pStyle w:val="2"/>
        <w:spacing w:before="5" w:line="369" w:lineRule="auto"/>
        <w:ind w:firstLine="770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11"/>
          <w:sz w:val="32"/>
          <w:szCs w:val="32"/>
        </w:rPr>
        <w:t>(三)加强普法宣传教育，营造居民学法懂法用法新局</w:t>
      </w:r>
      <w:r>
        <w:rPr>
          <w:rFonts w:hint="eastAsia" w:cs="仿宋"/>
          <w:b/>
          <w:bCs/>
          <w:spacing w:val="11"/>
          <w:sz w:val="32"/>
          <w:szCs w:val="32"/>
          <w:lang w:val="en-US" w:eastAsia="zh-CN"/>
        </w:rPr>
        <w:t>面。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进一步创新法治宣传教育方式，提高辖区</w:t>
      </w:r>
      <w:r>
        <w:rPr>
          <w:rFonts w:hint="eastAsia" w:ascii="仿宋" w:hAnsi="仿宋" w:eastAsia="仿宋" w:cs="仿宋"/>
          <w:sz w:val="31"/>
          <w:szCs w:val="31"/>
        </w:rPr>
        <w:t>LED</w:t>
      </w:r>
      <w:r>
        <w:rPr>
          <w:rFonts w:hint="eastAsia"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屏幕利用率，滚</w:t>
      </w:r>
      <w:r>
        <w:rPr>
          <w:rFonts w:hint="eastAsia" w:ascii="仿宋" w:hAnsi="仿宋" w:eastAsia="仿宋" w:cs="仿宋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动播放法治宣传标语。利用短信、微信公众号、短视频平台等</w:t>
      </w:r>
      <w:r>
        <w:rPr>
          <w:rFonts w:hint="eastAsia"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新媒体，将法律知识以生动、简洁的方式传达给居民。认真开</w:t>
      </w:r>
      <w:r>
        <w:rPr>
          <w:rFonts w:hint="eastAsia" w:ascii="仿宋" w:hAnsi="仿宋" w:eastAsia="仿宋" w:cs="仿宋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展普法教育“八进”活动，深入开展街道法治政府建设工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作，</w:t>
      </w:r>
      <w:r>
        <w:rPr>
          <w:rFonts w:hint="eastAsia" w:ascii="仿宋" w:hAnsi="仿宋" w:eastAsia="仿宋" w:cs="仿宋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全面提高宣传普法效果，达到“办事依法、遇事找法、</w:t>
      </w:r>
      <w:r>
        <w:rPr>
          <w:rFonts w:hint="eastAsia" w:ascii="仿宋" w:hAnsi="仿宋" w:eastAsia="仿宋" w:cs="仿宋"/>
          <w:spacing w:val="9"/>
          <w:sz w:val="31"/>
          <w:szCs w:val="31"/>
        </w:rPr>
        <w:t>解决问</w:t>
      </w:r>
      <w:r>
        <w:rPr>
          <w:rFonts w:hint="eastAsia" w:ascii="仿宋" w:hAnsi="仿宋" w:eastAsia="仿宋" w:cs="仿宋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5"/>
          <w:sz w:val="31"/>
          <w:szCs w:val="31"/>
        </w:rPr>
        <w:t>题用法、化解矛盾靠法”的社会氛围。</w:t>
      </w:r>
    </w:p>
    <w:p w14:paraId="2C65DDC4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5F60B87B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10DDD7C0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5D079DD3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5328AE6E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14E30B6F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2C5FCFB5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4225426E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73A3D45F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37911C93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3CB4F1D1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1A947E73">
      <w:pPr>
        <w:spacing w:line="244" w:lineRule="auto"/>
        <w:rPr>
          <w:rFonts w:hint="eastAsia" w:ascii="仿宋" w:hAnsi="仿宋" w:eastAsia="仿宋" w:cs="仿宋"/>
          <w:sz w:val="21"/>
        </w:rPr>
      </w:pPr>
    </w:p>
    <w:p w14:paraId="089C925A">
      <w:pPr>
        <w:spacing w:line="245" w:lineRule="auto"/>
        <w:rPr>
          <w:rFonts w:hint="eastAsia" w:ascii="仿宋" w:hAnsi="仿宋" w:eastAsia="仿宋" w:cs="仿宋"/>
          <w:sz w:val="21"/>
        </w:rPr>
      </w:pPr>
    </w:p>
    <w:p w14:paraId="3C9F9489">
      <w:pPr>
        <w:spacing w:line="245" w:lineRule="auto"/>
        <w:rPr>
          <w:rFonts w:hint="eastAsia" w:ascii="仿宋" w:hAnsi="仿宋" w:eastAsia="仿宋" w:cs="仿宋"/>
          <w:sz w:val="21"/>
        </w:rPr>
      </w:pPr>
    </w:p>
    <w:p w14:paraId="5603BE6F">
      <w:pPr>
        <w:spacing w:line="245" w:lineRule="auto"/>
        <w:rPr>
          <w:rFonts w:hint="eastAsia" w:ascii="仿宋" w:hAnsi="仿宋" w:eastAsia="仿宋" w:cs="仿宋"/>
          <w:sz w:val="21"/>
        </w:rPr>
      </w:pPr>
    </w:p>
    <w:p w14:paraId="3E95FFC1">
      <w:pPr>
        <w:spacing w:line="245" w:lineRule="auto"/>
        <w:rPr>
          <w:rFonts w:hint="eastAsia" w:ascii="仿宋" w:hAnsi="仿宋" w:eastAsia="仿宋" w:cs="仿宋"/>
          <w:sz w:val="21"/>
        </w:rPr>
      </w:pPr>
    </w:p>
    <w:p w14:paraId="36B8ADFA">
      <w:pPr>
        <w:pStyle w:val="2"/>
        <w:spacing w:before="101" w:line="220" w:lineRule="auto"/>
        <w:ind w:left="322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中共固原市原州区南关街道工作委员会</w:t>
      </w:r>
    </w:p>
    <w:p w14:paraId="5336A014">
      <w:pPr>
        <w:pStyle w:val="2"/>
        <w:spacing w:before="184" w:line="222" w:lineRule="auto"/>
        <w:ind w:left="4789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4"/>
          <w:sz w:val="31"/>
          <w:szCs w:val="31"/>
        </w:rPr>
        <w:t>2025年3月18日</w:t>
      </w:r>
    </w:p>
    <w:sectPr>
      <w:footerReference r:id="rId10" w:type="default"/>
      <w:pgSz w:w="11900" w:h="16830"/>
      <w:pgMar w:top="1430" w:right="1485" w:bottom="1135" w:left="1589" w:header="0" w:footer="10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E9A10">
    <w:pPr>
      <w:spacing w:line="174" w:lineRule="auto"/>
      <w:ind w:left="429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084C9">
    <w:pPr>
      <w:spacing w:line="174" w:lineRule="auto"/>
      <w:ind w:left="43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17657">
    <w:pPr>
      <w:spacing w:line="178" w:lineRule="auto"/>
      <w:ind w:left="431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506060"/>
        <w:sz w:val="21"/>
        <w:szCs w:val="21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AD4D4">
    <w:pPr>
      <w:spacing w:line="171" w:lineRule="auto"/>
      <w:ind w:left="431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504040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D6F4F">
    <w:pPr>
      <w:spacing w:line="174" w:lineRule="auto"/>
      <w:ind w:left="43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B5692">
    <w:pPr>
      <w:spacing w:line="170" w:lineRule="auto"/>
      <w:ind w:left="429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F43DF"/>
    <w:multiLevelType w:val="singleLevel"/>
    <w:tmpl w:val="0E8F43DF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BC6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3561</Words>
  <Characters>3693</Characters>
  <TotalTime>24</TotalTime>
  <ScaleCrop>false</ScaleCrop>
  <LinksUpToDate>false</LinksUpToDate>
  <CharactersWithSpaces>3837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2025-12-30T15:10:00Z</dcterms:created>
  <dc:creator>lenovo</dc:creator>
  <cp:lastModifiedBy>茶靡.</cp:lastModifiedBy>
  <dcterms:modified xsi:type="dcterms:W3CDTF">2025-12-30T07:34:35Z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2025-12-30T15:10:16Z</vt:filetime>
  </property>
  <property fmtid="{D5CDD505-2E9C-101B-9397-08002B2CF9AE}" pid="4" name="UsrData">
    <vt:lpwstr>69537ad57a3595001f86f15awl</vt:lpwstr>
  </property>
  <property fmtid="{D5CDD505-2E9C-101B-9397-08002B2CF9AE}" pid="5" name="KSOTemplateDocerSaveRecord">
    <vt:lpwstr>eyJoZGlkIjoiNjE0NGU5YzQ4OGY4N2JlODk3MWRiODRhMWEwYjFjYzkiLCJ1c2VySWQiOiI5MTQwNjQ2MjAifQ==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C4A76EC4A2FC4B1B8CB78C9D776EC55A_12</vt:lpwstr>
  </property>
</Properties>
</file>