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政策措施抽查情况统计表</w:t>
      </w:r>
    </w:p>
    <w:p>
      <w:pPr>
        <w:tabs>
          <w:tab w:val="left" w:pos="1161"/>
        </w:tabs>
        <w:jc w:val="left"/>
        <w:rPr>
          <w:rFonts w:hint="default" w:ascii="宋体" w:hAnsi="宋体" w:eastAsia="宋体" w:cs="宋体"/>
          <w:sz w:val="28"/>
          <w:szCs w:val="28"/>
          <w:lang w:val="en-US" w:eastAsia="zh-CN"/>
        </w:rPr>
      </w:pPr>
      <w:r>
        <w:rPr>
          <w:rFonts w:hint="eastAsia" w:ascii="宋体" w:hAnsi="宋体" w:cs="宋体"/>
          <w:sz w:val="28"/>
          <w:szCs w:val="28"/>
        </w:rPr>
        <w:t>检查单位：固原市市场监督管理局</w:t>
      </w:r>
      <w:r>
        <w:rPr>
          <w:rFonts w:hint="eastAsia" w:ascii="宋体" w:hAnsi="宋体" w:cs="宋体"/>
          <w:sz w:val="28"/>
          <w:szCs w:val="28"/>
          <w:lang w:eastAsia="zh-CN"/>
        </w:rPr>
        <w:t>原州区分局</w:t>
      </w:r>
      <w:r>
        <w:rPr>
          <w:rFonts w:hint="eastAsia" w:ascii="宋体" w:hAnsi="宋体" w:cs="宋体"/>
          <w:sz w:val="28"/>
          <w:szCs w:val="28"/>
        </w:rPr>
        <w:t xml:space="preserve"> 填表人</w:t>
      </w:r>
      <w:r>
        <w:rPr>
          <w:rFonts w:hint="eastAsia" w:ascii="宋体" w:hAnsi="宋体" w:cs="宋体"/>
          <w:sz w:val="28"/>
          <w:szCs w:val="28"/>
          <w:lang w:val="en"/>
        </w:rPr>
        <w:t>:</w:t>
      </w:r>
      <w:r>
        <w:rPr>
          <w:rFonts w:hint="eastAsia" w:ascii="宋体" w:hAnsi="宋体" w:cs="宋体"/>
          <w:sz w:val="28"/>
          <w:szCs w:val="28"/>
        </w:rPr>
        <w:t xml:space="preserve"> </w:t>
      </w:r>
      <w:r>
        <w:rPr>
          <w:rFonts w:hint="eastAsia" w:ascii="宋体" w:hAnsi="宋体" w:cs="宋体"/>
          <w:sz w:val="28"/>
          <w:szCs w:val="28"/>
          <w:lang w:eastAsia="zh-CN"/>
        </w:rPr>
        <w:t>王巧珍</w:t>
      </w:r>
      <w:r>
        <w:rPr>
          <w:rFonts w:hint="eastAsia" w:ascii="宋体" w:hAnsi="宋体" w:cs="宋体"/>
          <w:sz w:val="28"/>
          <w:szCs w:val="28"/>
        </w:rPr>
        <w:t xml:space="preserve"> 联系电话：</w:t>
      </w:r>
      <w:r>
        <w:rPr>
          <w:rFonts w:hint="eastAsia" w:ascii="宋体" w:hAnsi="宋体" w:cs="宋体"/>
          <w:sz w:val="28"/>
          <w:szCs w:val="28"/>
          <w:lang w:val="en"/>
        </w:rPr>
        <w:t>0954-</w:t>
      </w:r>
      <w:r>
        <w:rPr>
          <w:rFonts w:hint="eastAsia" w:ascii="宋体" w:hAnsi="宋体" w:cs="宋体"/>
          <w:sz w:val="28"/>
          <w:szCs w:val="28"/>
          <w:lang w:val="en-US" w:eastAsia="zh-CN"/>
        </w:rPr>
        <w:t>2068993</w:t>
      </w:r>
      <w:r>
        <w:rPr>
          <w:rFonts w:hint="eastAsia" w:ascii="宋体" w:hAnsi="宋体" w:cs="宋体"/>
          <w:sz w:val="28"/>
          <w:szCs w:val="28"/>
        </w:rPr>
        <w:t xml:space="preserve"> 填报时间：202</w:t>
      </w:r>
      <w:r>
        <w:rPr>
          <w:rFonts w:hint="eastAsia" w:ascii="宋体" w:hAnsi="宋体" w:cs="宋体"/>
          <w:sz w:val="28"/>
          <w:szCs w:val="28"/>
          <w:lang w:val="en-US" w:eastAsia="zh-CN"/>
        </w:rPr>
        <w:t>6.2.10</w:t>
      </w:r>
    </w:p>
    <w:tbl>
      <w:tblPr>
        <w:tblStyle w:val="6"/>
        <w:tblW w:w="14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582"/>
        <w:gridCol w:w="5645"/>
        <w:gridCol w:w="996"/>
        <w:gridCol w:w="1570"/>
        <w:gridCol w:w="1164"/>
        <w:gridCol w:w="1000"/>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blHeader/>
        </w:trPr>
        <w:tc>
          <w:tcPr>
            <w:tcW w:w="628" w:type="dxa"/>
            <w:noWrap w:val="0"/>
            <w:vAlign w:val="center"/>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序号</w:t>
            </w:r>
          </w:p>
        </w:tc>
        <w:tc>
          <w:tcPr>
            <w:tcW w:w="2582" w:type="dxa"/>
            <w:noWrap w:val="0"/>
            <w:vAlign w:val="center"/>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被检查</w:t>
            </w: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单位</w:t>
            </w:r>
          </w:p>
        </w:tc>
        <w:tc>
          <w:tcPr>
            <w:tcW w:w="5645" w:type="dxa"/>
            <w:noWrap w:val="0"/>
            <w:vAlign w:val="center"/>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文件名称及文号</w:t>
            </w:r>
          </w:p>
        </w:tc>
        <w:tc>
          <w:tcPr>
            <w:tcW w:w="996" w:type="dxa"/>
            <w:noWrap w:val="0"/>
            <w:vAlign w:val="center"/>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是否违反审查标准</w:t>
            </w:r>
          </w:p>
        </w:tc>
        <w:tc>
          <w:tcPr>
            <w:tcW w:w="1570" w:type="dxa"/>
            <w:noWrap w:val="0"/>
            <w:vAlign w:val="center"/>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违反公平竞争审查标准的具体内容或措施</w:t>
            </w:r>
          </w:p>
        </w:tc>
        <w:tc>
          <w:tcPr>
            <w:tcW w:w="1164" w:type="dxa"/>
            <w:noWrap w:val="0"/>
            <w:vAlign w:val="center"/>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修改意见</w:t>
            </w: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（废止或修订）</w:t>
            </w:r>
          </w:p>
        </w:tc>
        <w:tc>
          <w:tcPr>
            <w:tcW w:w="1000" w:type="dxa"/>
            <w:noWrap w:val="0"/>
            <w:vAlign w:val="center"/>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完成修改或废止日期</w:t>
            </w:r>
          </w:p>
        </w:tc>
        <w:tc>
          <w:tcPr>
            <w:tcW w:w="661" w:type="dxa"/>
            <w:noWrap w:val="0"/>
            <w:vAlign w:val="center"/>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原州区应急管理局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关于做好“两节”两会</w:t>
            </w:r>
            <w:bookmarkStart w:id="0" w:name="_GoBack"/>
            <w:bookmarkEnd w:id="0"/>
            <w:r>
              <w:rPr>
                <w:rFonts w:hint="eastAsia" w:ascii="仿宋_GB2312" w:hAnsi="仿宋_GB2312" w:eastAsia="仿宋_GB2312" w:cs="仿宋_GB2312"/>
                <w:kern w:val="0"/>
                <w:sz w:val="24"/>
                <w:szCs w:val="24"/>
                <w:lang w:val="en-US" w:eastAsia="zh-CN" w:bidi="ar-SA"/>
              </w:rPr>
              <w:t>及今冬明春消防安全防范工作的紧急提示函</w:t>
            </w:r>
          </w:p>
        </w:tc>
        <w:tc>
          <w:tcPr>
            <w:tcW w:w="996"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tabs>
                <w:tab w:val="left" w:pos="1161"/>
              </w:tabs>
              <w:jc w:val="left"/>
              <w:rPr>
                <w:rFonts w:hint="eastAsia"/>
              </w:rPr>
            </w:pPr>
          </w:p>
        </w:tc>
        <w:tc>
          <w:tcPr>
            <w:tcW w:w="1164" w:type="dxa"/>
            <w:noWrap w:val="0"/>
            <w:vAlign w:val="top"/>
          </w:tcPr>
          <w:p>
            <w:pPr>
              <w:tabs>
                <w:tab w:val="left" w:pos="1161"/>
              </w:tabs>
              <w:jc w:val="left"/>
            </w:pPr>
          </w:p>
        </w:tc>
        <w:tc>
          <w:tcPr>
            <w:tcW w:w="1000" w:type="dxa"/>
            <w:noWrap w:val="0"/>
            <w:vAlign w:val="top"/>
          </w:tcPr>
          <w:p>
            <w:pPr>
              <w:tabs>
                <w:tab w:val="left" w:pos="1161"/>
              </w:tabs>
              <w:jc w:val="left"/>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原州区区委办公室</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关于印发《“相约六盘山·欢乐过大年”宁夏固原第二届全国社火大赛活动方案》的通知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原州区教育体育局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关于征求2025年原州区中小学督查检查评比考核事项和原州区中小学社会事务进校园两个“白名单”意见建议的函</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lang w:val="en"/>
              </w:rPr>
            </w:pPr>
            <w:r>
              <w:rPr>
                <w:rFonts w:ascii="仿宋_GB2312" w:hAnsi="仿宋_GB2312" w:eastAsia="仿宋_GB2312" w:cs="仿宋_GB2312"/>
                <w:kern w:val="0"/>
                <w:sz w:val="24"/>
                <w:lang w:val="en"/>
              </w:rPr>
              <w:t>4</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固原市市场监督管理局原州区分局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关于印发《固原市市场监督管理局原州区分局2025年食品安全监督抽检实施方案》的通知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lang w:val="en"/>
              </w:rPr>
            </w:pPr>
            <w:r>
              <w:rPr>
                <w:rFonts w:ascii="仿宋_GB2312" w:hAnsi="仿宋_GB2312" w:eastAsia="仿宋_GB2312" w:cs="仿宋_GB2312"/>
                <w:kern w:val="0"/>
                <w:sz w:val="24"/>
                <w:lang w:val="en"/>
              </w:rPr>
              <w:t>5</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固原市市场监督管理局原州区分局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原州区市场监管领域安全生产治本攻坚三年行动方案(2024-2026)</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lang w:val="en"/>
              </w:rPr>
            </w:pPr>
            <w:r>
              <w:rPr>
                <w:rFonts w:ascii="仿宋_GB2312" w:hAnsi="仿宋_GB2312" w:eastAsia="仿宋_GB2312" w:cs="仿宋_GB2312"/>
                <w:kern w:val="0"/>
                <w:sz w:val="24"/>
                <w:lang w:val="en"/>
              </w:rPr>
              <w:t>6</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固原市市场监督管理局原州区分局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原州区特种设备安全监管专业委员会关于印发《原州区特种设备安全隐患排查治理百日行动方案》的通知固市监原函(2024)17号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固原市原州区妇女联合会</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原州区妇联关于开展2025年“三八” 国际妇女节纪念活动的通知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固原市原州区审批服务局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关于转发《自治区政府办公厅关于征求＜宁夏回族自治区“高效办成一件事”2025年度第一批重点事项工作方案（征求意见稿）＞意见建议的函》的通知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原州区发展和改革局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关于对《自治区2025年营商环境改进提升若干措施（征求意见稿）意见建议的函》</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固原市原州区农业农村局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关于推荐涉农企业入驻832平台的通知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固原市原州区人力资源和社会保障局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关于举办原州区维护新就业形态劳动者劳动保障权益学习培训班的通知</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固原市市场监督管理局原州区分局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关于报送2025年本部门及部门联合“双随机、一公开”工作计划的通知</w:t>
            </w:r>
          </w:p>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原双随机办函〔2025〕1号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258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原州区发展和改革局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原州区应急救灾物资储备管理办法</w:t>
            </w:r>
          </w:p>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原发改发〔2025〕31号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258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原州区发展和改革局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原州区发改局“政府开放日”活动实施方案</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default" w:ascii="仿宋_GB2312" w:hAnsi="仿宋_GB2312" w:eastAsia="仿宋_GB2312" w:cs="仿宋_GB2312"/>
                <w:kern w:val="0"/>
                <w:sz w:val="24"/>
                <w:szCs w:val="24"/>
                <w:lang w:val="en-US" w:eastAsia="zh-CN" w:bidi="ar-SA"/>
              </w:rPr>
              <w:t>原州区政府办</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default" w:ascii="仿宋_GB2312" w:hAnsi="仿宋_GB2312" w:eastAsia="仿宋_GB2312" w:cs="仿宋_GB2312"/>
                <w:kern w:val="0"/>
                <w:sz w:val="24"/>
                <w:szCs w:val="24"/>
                <w:lang w:val="en-US" w:eastAsia="zh-CN" w:bidi="ar-SA"/>
              </w:rPr>
              <w:t>关于上报《原州区</w:t>
            </w:r>
            <w:r>
              <w:rPr>
                <w:rFonts w:hint="eastAsia" w:ascii="仿宋_GB2312" w:hAnsi="仿宋_GB2312" w:eastAsia="仿宋_GB2312" w:cs="仿宋_GB2312"/>
                <w:kern w:val="0"/>
                <w:sz w:val="24"/>
                <w:szCs w:val="24"/>
                <w:lang w:val="en-US" w:eastAsia="zh-CN" w:bidi="ar-SA"/>
              </w:rPr>
              <w:t>国家现代化农业产业园项目调整实施方案</w:t>
            </w:r>
            <w:r>
              <w:rPr>
                <w:rFonts w:hint="default" w:ascii="仿宋_GB2312" w:hAnsi="仿宋_GB2312" w:eastAsia="仿宋_GB2312" w:cs="仿宋_GB2312"/>
                <w:kern w:val="0"/>
                <w:sz w:val="24"/>
                <w:szCs w:val="24"/>
                <w:lang w:val="en-US" w:eastAsia="zh-CN" w:bidi="ar-SA"/>
              </w:rPr>
              <w:t>》</w:t>
            </w:r>
            <w:r>
              <w:rPr>
                <w:rFonts w:hint="eastAsia" w:ascii="仿宋_GB2312" w:hAnsi="仿宋_GB2312" w:eastAsia="仿宋_GB2312" w:cs="仿宋_GB2312"/>
                <w:kern w:val="0"/>
                <w:sz w:val="24"/>
                <w:szCs w:val="24"/>
                <w:lang w:val="en-US" w:eastAsia="zh-CN" w:bidi="ar-SA"/>
              </w:rPr>
              <w:t>的报告原政发〔2025〕47号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258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default" w:ascii="仿宋_GB2312" w:hAnsi="仿宋_GB2312" w:eastAsia="仿宋_GB2312" w:cs="仿宋_GB2312"/>
                <w:kern w:val="0"/>
                <w:sz w:val="24"/>
                <w:szCs w:val="24"/>
                <w:lang w:val="en-US" w:eastAsia="zh-CN" w:bidi="ar-SA"/>
              </w:rPr>
              <w:t>原州区政府办</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关于印发《原州区2025年和美村庄试点建设实施方案》的通知原政发〔2025〕42号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258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default" w:ascii="仿宋_GB2312" w:hAnsi="仿宋_GB2312" w:eastAsia="仿宋_GB2312" w:cs="仿宋_GB2312"/>
                <w:kern w:val="0"/>
                <w:sz w:val="24"/>
                <w:szCs w:val="24"/>
                <w:lang w:val="en-US" w:eastAsia="zh-CN" w:bidi="ar-SA"/>
              </w:rPr>
              <w:t>原州区政府办</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关于印发《原州区山花节暨农文旅促销费活动方案》的通知原政办发〔2025〕18号</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18</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固原市原州区发改局</w:t>
            </w:r>
          </w:p>
        </w:tc>
        <w:tc>
          <w:tcPr>
            <w:tcW w:w="56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原州区工程建设项目</w:t>
            </w:r>
            <w:r>
              <w:rPr>
                <w:rFonts w:hint="eastAsia" w:ascii="仿宋_GB2312" w:hAnsi="仿宋_GB2312" w:eastAsia="仿宋_GB2312" w:cs="仿宋_GB2312"/>
                <w:color w:val="auto"/>
                <w:sz w:val="24"/>
                <w:szCs w:val="24"/>
                <w:highlight w:val="none"/>
              </w:rPr>
              <w:t>招标投标行政监督责任清单（试行）</w:t>
            </w:r>
            <w:r>
              <w:rPr>
                <w:rFonts w:hint="eastAsia" w:ascii="仿宋_GB2312" w:hAnsi="仿宋_GB2312" w:eastAsia="仿宋_GB2312" w:cs="仿宋_GB2312"/>
                <w:color w:val="auto"/>
                <w:sz w:val="24"/>
                <w:szCs w:val="24"/>
                <w:highlight w:val="none"/>
                <w:lang w:eastAsia="zh-CN"/>
              </w:rPr>
              <w:t>（征求意见稿</w:t>
            </w:r>
            <w:r>
              <w:rPr>
                <w:rFonts w:hint="eastAsia" w:ascii="方正小标宋_GBK" w:hAnsi="方正小标宋_GBK" w:eastAsia="方正小标宋_GBK" w:cs="方正小标宋_GBK"/>
                <w:color w:val="auto"/>
                <w:sz w:val="24"/>
                <w:szCs w:val="24"/>
                <w:highlight w:val="none"/>
                <w:lang w:eastAsia="zh-CN"/>
              </w:rPr>
              <w:t>）</w:t>
            </w:r>
          </w:p>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trPr>
        <w:tc>
          <w:tcPr>
            <w:tcW w:w="62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19</w:t>
            </w:r>
          </w:p>
        </w:tc>
        <w:tc>
          <w:tcPr>
            <w:tcW w:w="2582"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固原市原州区发改局</w:t>
            </w:r>
          </w:p>
        </w:tc>
        <w:tc>
          <w:tcPr>
            <w:tcW w:w="5645" w:type="dxa"/>
            <w:noWrap w:val="0"/>
            <w:vAlign w:val="center"/>
          </w:tcPr>
          <w:p>
            <w:pPr>
              <w:keepNext w:val="0"/>
              <w:keepLines w:val="0"/>
              <w:pageBreakBefore w:val="0"/>
              <w:widowControl w:val="0"/>
              <w:tabs>
                <w:tab w:val="left" w:pos="1161"/>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《原州区国民经济和社会发展第十五个五年规划纲要》</w:t>
            </w:r>
          </w:p>
        </w:tc>
        <w:tc>
          <w:tcPr>
            <w:tcW w:w="996"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70" w:type="dxa"/>
            <w:noWrap w:val="0"/>
            <w:vAlign w:val="top"/>
          </w:tcPr>
          <w:p>
            <w:pPr>
              <w:jc w:val="center"/>
              <w:rPr>
                <w:rFonts w:hint="eastAsia" w:ascii="仿宋_GB2312" w:hAnsi="仿宋_GB2312" w:eastAsia="仿宋_GB2312" w:cs="仿宋_GB2312"/>
                <w:kern w:val="0"/>
                <w:sz w:val="24"/>
              </w:rPr>
            </w:pPr>
          </w:p>
        </w:tc>
        <w:tc>
          <w:tcPr>
            <w:tcW w:w="1164" w:type="dxa"/>
            <w:noWrap w:val="0"/>
            <w:vAlign w:val="top"/>
          </w:tcPr>
          <w:p>
            <w:pPr>
              <w:jc w:val="center"/>
              <w:rPr>
                <w:rFonts w:hint="eastAsia" w:ascii="仿宋_GB2312" w:hAnsi="仿宋_GB2312" w:eastAsia="仿宋_GB2312" w:cs="仿宋_GB2312"/>
                <w:kern w:val="0"/>
                <w:sz w:val="24"/>
              </w:rPr>
            </w:pPr>
          </w:p>
        </w:tc>
        <w:tc>
          <w:tcPr>
            <w:tcW w:w="1000"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bl>
    <w:p>
      <w:pPr>
        <w:tabs>
          <w:tab w:val="left" w:pos="1161"/>
        </w:tabs>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填报说明：</w:t>
      </w:r>
    </w:p>
    <w:p>
      <w:pPr>
        <w:tabs>
          <w:tab w:val="left" w:pos="1161"/>
        </w:tabs>
        <w:jc w:val="left"/>
        <w:rPr>
          <w:rFonts w:hint="eastAsia" w:ascii="仿宋_GB2312" w:hAnsi="仿宋_GB2312" w:eastAsia="仿宋_GB2312" w:cs="仿宋_GB2312"/>
          <w:sz w:val="24"/>
        </w:rPr>
      </w:pPr>
      <w:r>
        <w:rPr>
          <w:rFonts w:hint="eastAsia" w:ascii="仿宋_GB2312" w:hAnsi="仿宋_GB2312" w:eastAsia="仿宋_GB2312" w:cs="仿宋_GB2312"/>
          <w:sz w:val="24"/>
        </w:rPr>
        <w:t>1、该表中的抽查范围是指本地区2024年8月1日以来出台的涉及经营者经济活动的政策措施。</w:t>
      </w:r>
    </w:p>
    <w:p>
      <w:pPr>
        <w:tabs>
          <w:tab w:val="left" w:pos="1161"/>
        </w:tabs>
        <w:jc w:val="left"/>
        <w:rPr>
          <w:rFonts w:hint="eastAsia" w:ascii="仿宋_GB2312" w:hAnsi="仿宋_GB2312" w:eastAsia="仿宋_GB2312" w:cs="仿宋_GB2312"/>
          <w:sz w:val="24"/>
        </w:rPr>
      </w:pPr>
      <w:r>
        <w:rPr>
          <w:rFonts w:hint="eastAsia" w:ascii="仿宋_GB2312" w:hAnsi="仿宋_GB2312" w:eastAsia="仿宋_GB2312" w:cs="仿宋_GB2312"/>
          <w:sz w:val="24"/>
        </w:rPr>
        <w:t>2、已启动修订废止程序但尚未完成的政策措施，统计时应计入修订或者废止，不应计入设置过渡期。</w:t>
      </w:r>
    </w:p>
    <w:p>
      <w:pPr>
        <w:tabs>
          <w:tab w:val="left" w:pos="1356"/>
        </w:tabs>
        <w:jc w:val="left"/>
        <w:rPr>
          <w:rFonts w:hint="eastAsia" w:ascii="黑体" w:hAnsi="黑体" w:eastAsia="黑体" w:cs="仿宋_GB2312"/>
          <w:sz w:val="32"/>
          <w:szCs w:val="32"/>
        </w:rPr>
      </w:pPr>
    </w:p>
    <w:p>
      <w:pPr>
        <w:tabs>
          <w:tab w:val="left" w:pos="1356"/>
        </w:tabs>
        <w:jc w:val="left"/>
        <w:rPr>
          <w:rFonts w:hint="eastAsia" w:ascii="黑体" w:hAnsi="黑体" w:eastAsia="黑体" w:cs="仿宋_GB2312"/>
          <w:sz w:val="32"/>
          <w:szCs w:val="32"/>
        </w:rPr>
      </w:pPr>
    </w:p>
    <w:p>
      <w:pPr>
        <w:tabs>
          <w:tab w:val="left" w:pos="1356"/>
        </w:tabs>
        <w:jc w:val="left"/>
        <w:rPr>
          <w:rFonts w:ascii="黑体" w:hAnsi="黑体" w:eastAsia="黑体" w:cs="仿宋_GB2312"/>
          <w:sz w:val="32"/>
          <w:szCs w:val="32"/>
        </w:rPr>
      </w:pPr>
    </w:p>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C9BC0"/>
    <w:rsid w:val="0F5CFDEE"/>
    <w:rsid w:val="43BF28A8"/>
    <w:rsid w:val="71BC9BC0"/>
    <w:rsid w:val="73DFB73A"/>
    <w:rsid w:val="7D7F556C"/>
    <w:rsid w:val="BAF7D08B"/>
    <w:rsid w:val="BFEAFB26"/>
    <w:rsid w:val="C28FFD9A"/>
    <w:rsid w:val="CCFECC22"/>
    <w:rsid w:val="DFDC62A2"/>
    <w:rsid w:val="E9F9D1C6"/>
    <w:rsid w:val="F7F74177"/>
    <w:rsid w:val="FF7F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pPr>
    <w:rPr>
      <w:rFonts w:ascii="Times New Roman" w:hAnsi="Times New Roman" w:eastAsia="仿宋_GB2312" w:cs="Times New Roman"/>
      <w:w w:val="90"/>
      <w:sz w:val="32"/>
      <w:szCs w:val="22"/>
    </w:rPr>
  </w:style>
  <w:style w:type="paragraph" w:styleId="4">
    <w:name w:val="Body Text"/>
    <w:basedOn w:val="1"/>
    <w:next w:val="1"/>
    <w:semiHidden/>
    <w:qFormat/>
    <w:uiPriority w:val="0"/>
    <w:rPr>
      <w:rFonts w:ascii="仿宋" w:hAnsi="仿宋" w:eastAsia="仿宋" w:cs="仿宋"/>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2025-09-24T18:14:00Z</dcterms:created>
  <dc:creator>guyuan</dc:creator>
  <cp:lastModifiedBy>guyuan</cp:lastModifiedBy>
  <dcterms:modified xsi:type="dcterms:W3CDTF">2026-02-12T15:02:50Z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4C25CE037311753700AB8A69C99168E8</vt:lpwstr>
  </property>
</Properties>
</file>