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DE1">
      <w:pPr>
        <w:ind w:firstLine="2520" w:firstLineChars="700"/>
        <w:rPr>
          <w:rFonts w:hint="eastAsia" w:eastAsia="方正小标宋简体"/>
          <w:sz w:val="36"/>
          <w:szCs w:val="36"/>
          <w:lang w:val="en-US" w:eastAsia="zh-CN"/>
        </w:rPr>
      </w:pPr>
      <w:r>
        <w:rPr>
          <w:rFonts w:hint="eastAsia" w:eastAsia="方正小标宋简体"/>
          <w:sz w:val="36"/>
          <w:szCs w:val="36"/>
          <w:lang w:val="en-US" w:eastAsia="zh-CN"/>
        </w:rPr>
        <w:t>固原市原州区农</w:t>
      </w:r>
      <w:bookmarkStart w:id="0" w:name="_GoBack"/>
      <w:bookmarkEnd w:id="0"/>
      <w:r>
        <w:rPr>
          <w:rFonts w:hint="eastAsia" w:eastAsia="方正小标宋简体"/>
          <w:sz w:val="36"/>
          <w:szCs w:val="36"/>
          <w:lang w:val="en-US" w:eastAsia="zh-CN"/>
        </w:rPr>
        <w:t>业农村局农业行政处罚案件信息公开表</w:t>
      </w:r>
    </w:p>
    <w:tbl>
      <w:tblPr>
        <w:tblStyle w:val="3"/>
        <w:tblpPr w:leftFromText="180" w:rightFromText="180" w:vertAnchor="page" w:horzAnchor="page" w:tblpX="858" w:tblpY="2644"/>
        <w:tblOverlap w:val="never"/>
        <w:tblW w:w="152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810"/>
        <w:gridCol w:w="870"/>
        <w:gridCol w:w="1080"/>
        <w:gridCol w:w="1005"/>
        <w:gridCol w:w="960"/>
        <w:gridCol w:w="3735"/>
        <w:gridCol w:w="3090"/>
        <w:gridCol w:w="1350"/>
        <w:gridCol w:w="1200"/>
        <w:gridCol w:w="750"/>
      </w:tblGrid>
      <w:tr w14:paraId="72A3A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40" w:type="dxa"/>
            <w:tcBorders>
              <w:top w:val="single" w:color="auto" w:sz="8" w:space="0"/>
              <w:left w:val="single" w:color="auto" w:sz="8" w:space="0"/>
              <w:bottom w:val="single" w:color="auto" w:sz="4" w:space="0"/>
              <w:right w:val="single" w:color="auto" w:sz="4" w:space="0"/>
            </w:tcBorders>
            <w:noWrap w:val="0"/>
            <w:vAlign w:val="center"/>
          </w:tcPr>
          <w:p w14:paraId="7EEA2C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810" w:type="dxa"/>
            <w:tcBorders>
              <w:top w:val="single" w:color="auto" w:sz="8" w:space="0"/>
              <w:left w:val="single" w:color="auto" w:sz="4" w:space="0"/>
              <w:bottom w:val="single" w:color="auto" w:sz="4" w:space="0"/>
              <w:right w:val="single" w:color="auto" w:sz="4" w:space="0"/>
            </w:tcBorders>
            <w:noWrap w:val="0"/>
            <w:vAlign w:val="center"/>
          </w:tcPr>
          <w:p w14:paraId="0950CD6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案件</w:t>
            </w:r>
          </w:p>
          <w:p w14:paraId="30A0335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名称</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6DEF65A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行政处罚决定案号</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5F34931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违法主体名称或姓名</w:t>
            </w:r>
          </w:p>
        </w:tc>
        <w:tc>
          <w:tcPr>
            <w:tcW w:w="1005" w:type="dxa"/>
            <w:tcBorders>
              <w:top w:val="single" w:color="auto" w:sz="8" w:space="0"/>
              <w:left w:val="single" w:color="auto" w:sz="4" w:space="0"/>
              <w:bottom w:val="single" w:color="auto" w:sz="4" w:space="0"/>
              <w:right w:val="single" w:color="auto" w:sz="4" w:space="0"/>
            </w:tcBorders>
            <w:noWrap w:val="0"/>
            <w:vAlign w:val="center"/>
          </w:tcPr>
          <w:p w14:paraId="5F2E144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违法企业组织机构代码</w:t>
            </w:r>
          </w:p>
        </w:tc>
        <w:tc>
          <w:tcPr>
            <w:tcW w:w="960" w:type="dxa"/>
            <w:tcBorders>
              <w:top w:val="single" w:color="auto" w:sz="8" w:space="0"/>
              <w:left w:val="single" w:color="auto" w:sz="4" w:space="0"/>
              <w:bottom w:val="single" w:color="auto" w:sz="4" w:space="0"/>
              <w:right w:val="single" w:color="auto" w:sz="4" w:space="0"/>
            </w:tcBorders>
            <w:noWrap w:val="0"/>
            <w:vAlign w:val="center"/>
          </w:tcPr>
          <w:p w14:paraId="533C72B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p>
          <w:p w14:paraId="3357E1DA">
            <w:pPr>
              <w:pStyle w:val="2"/>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（负责人）</w:t>
            </w:r>
          </w:p>
        </w:tc>
        <w:tc>
          <w:tcPr>
            <w:tcW w:w="3735" w:type="dxa"/>
            <w:tcBorders>
              <w:top w:val="single" w:color="auto" w:sz="8" w:space="0"/>
              <w:left w:val="single" w:color="auto" w:sz="4" w:space="0"/>
              <w:bottom w:val="single" w:color="auto" w:sz="4" w:space="0"/>
              <w:right w:val="single" w:color="auto" w:sz="8" w:space="0"/>
            </w:tcBorders>
            <w:noWrap w:val="0"/>
            <w:vAlign w:val="center"/>
          </w:tcPr>
          <w:p w14:paraId="6B15022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主要违法事实</w:t>
            </w:r>
          </w:p>
        </w:tc>
        <w:tc>
          <w:tcPr>
            <w:tcW w:w="3090" w:type="dxa"/>
            <w:tcBorders>
              <w:top w:val="single" w:color="auto" w:sz="8" w:space="0"/>
              <w:left w:val="single" w:color="auto" w:sz="4" w:space="0"/>
              <w:bottom w:val="single" w:color="auto" w:sz="4" w:space="0"/>
              <w:right w:val="single" w:color="auto" w:sz="8" w:space="0"/>
            </w:tcBorders>
            <w:noWrap w:val="0"/>
            <w:vAlign w:val="center"/>
          </w:tcPr>
          <w:p w14:paraId="4874569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行政处罚种类和依据</w:t>
            </w:r>
          </w:p>
        </w:tc>
        <w:tc>
          <w:tcPr>
            <w:tcW w:w="1350" w:type="dxa"/>
            <w:tcBorders>
              <w:top w:val="single" w:color="auto" w:sz="8" w:space="0"/>
              <w:left w:val="single" w:color="auto" w:sz="4" w:space="0"/>
              <w:bottom w:val="single" w:color="auto" w:sz="4" w:space="0"/>
              <w:right w:val="single" w:color="auto" w:sz="8" w:space="0"/>
            </w:tcBorders>
            <w:noWrap w:val="0"/>
            <w:vAlign w:val="center"/>
          </w:tcPr>
          <w:p w14:paraId="6D6EC77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行政处罚履行方式和期限</w:t>
            </w:r>
          </w:p>
        </w:tc>
        <w:tc>
          <w:tcPr>
            <w:tcW w:w="1200" w:type="dxa"/>
            <w:tcBorders>
              <w:top w:val="single" w:color="auto" w:sz="8" w:space="0"/>
              <w:left w:val="single" w:color="auto" w:sz="4" w:space="0"/>
              <w:bottom w:val="single" w:color="auto" w:sz="4" w:space="0"/>
              <w:right w:val="single" w:color="auto" w:sz="8" w:space="0"/>
            </w:tcBorders>
            <w:noWrap w:val="0"/>
            <w:vAlign w:val="center"/>
          </w:tcPr>
          <w:p w14:paraId="4AAD1DD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作出行政处罚的机关名称和日期</w:t>
            </w:r>
          </w:p>
        </w:tc>
        <w:tc>
          <w:tcPr>
            <w:tcW w:w="750" w:type="dxa"/>
            <w:tcBorders>
              <w:top w:val="single" w:color="auto" w:sz="8" w:space="0"/>
              <w:left w:val="single" w:color="auto" w:sz="4" w:space="0"/>
              <w:bottom w:val="single" w:color="auto" w:sz="4" w:space="0"/>
              <w:right w:val="single" w:color="auto" w:sz="8" w:space="0"/>
            </w:tcBorders>
            <w:noWrap w:val="0"/>
            <w:vAlign w:val="center"/>
          </w:tcPr>
          <w:p w14:paraId="48B2989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备注</w:t>
            </w:r>
          </w:p>
        </w:tc>
      </w:tr>
      <w:tr w14:paraId="114A4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5" w:hRule="atLeast"/>
        </w:trPr>
        <w:tc>
          <w:tcPr>
            <w:tcW w:w="440" w:type="dxa"/>
            <w:tcBorders>
              <w:top w:val="single" w:color="auto" w:sz="4" w:space="0"/>
              <w:left w:val="single" w:color="auto" w:sz="8" w:space="0"/>
              <w:right w:val="single" w:color="auto" w:sz="4" w:space="0"/>
            </w:tcBorders>
            <w:noWrap w:val="0"/>
            <w:vAlign w:val="center"/>
          </w:tcPr>
          <w:p w14:paraId="785C1D6F">
            <w:pPr>
              <w:spacing w:line="240" w:lineRule="auto"/>
              <w:ind w:firstLine="0" w:firstLineChars="0"/>
              <w:jc w:val="center"/>
              <w:textAlignment w:val="baseline"/>
              <w:rPr>
                <w:rFonts w:hint="eastAsia" w:ascii="仿宋_GB2312" w:hAnsi="仿宋_GB2312" w:eastAsia="仿宋_GB2312" w:cs="仿宋_GB2312"/>
                <w:sz w:val="24"/>
                <w:szCs w:val="24"/>
                <w:u w:val="single" w:color="000000"/>
                <w:lang w:val="en-US" w:eastAsia="zh-CN"/>
              </w:rPr>
            </w:pPr>
            <w:r>
              <w:rPr>
                <w:rFonts w:hint="eastAsia" w:ascii="仿宋_GB2312" w:hAnsi="仿宋_GB2312" w:eastAsia="仿宋_GB2312" w:cs="仿宋_GB2312"/>
                <w:sz w:val="24"/>
                <w:szCs w:val="24"/>
                <w:u w:val="none" w:color="auto"/>
                <w:lang w:val="en-US" w:eastAsia="zh-CN"/>
              </w:rPr>
              <w:t>1</w:t>
            </w:r>
          </w:p>
        </w:tc>
        <w:tc>
          <w:tcPr>
            <w:tcW w:w="810" w:type="dxa"/>
            <w:tcBorders>
              <w:top w:val="single" w:color="auto" w:sz="4" w:space="0"/>
              <w:left w:val="single" w:color="auto" w:sz="4" w:space="0"/>
              <w:right w:val="single" w:color="auto" w:sz="4" w:space="0"/>
            </w:tcBorders>
            <w:noWrap w:val="0"/>
            <w:vAlign w:val="center"/>
          </w:tcPr>
          <w:p w14:paraId="4824EEB3">
            <w:pPr>
              <w:spacing w:line="240" w:lineRule="auto"/>
              <w:ind w:firstLine="0" w:firstLineChars="0"/>
              <w:jc w:val="left"/>
              <w:textAlignment w:val="baseline"/>
              <w:rPr>
                <w:rFonts w:hint="eastAsia" w:ascii="仿宋_GB2312" w:hAnsi="仿宋_GB2312" w:eastAsia="仿宋_GB2312" w:cs="仿宋_GB2312"/>
                <w:sz w:val="24"/>
                <w:szCs w:val="24"/>
                <w:u w:val="none" w:color="auto"/>
                <w:lang w:val="en-US" w:eastAsia="zh-CN"/>
              </w:rPr>
            </w:pPr>
            <w:r>
              <w:rPr>
                <w:rFonts w:hint="eastAsia" w:ascii="仿宋_GB2312" w:hAnsi="仿宋_GB2312" w:eastAsia="仿宋_GB2312" w:cs="仿宋_GB2312"/>
                <w:color w:val="auto"/>
                <w:spacing w:val="-4"/>
                <w:sz w:val="24"/>
                <w:szCs w:val="24"/>
                <w:lang w:val="en-US" w:eastAsia="zh-CN"/>
              </w:rPr>
              <w:t>白娟不规范填写处方笺案</w:t>
            </w:r>
          </w:p>
        </w:tc>
        <w:tc>
          <w:tcPr>
            <w:tcW w:w="870" w:type="dxa"/>
            <w:tcBorders>
              <w:top w:val="single" w:color="auto" w:sz="4" w:space="0"/>
              <w:left w:val="single" w:color="auto" w:sz="4" w:space="0"/>
              <w:right w:val="single" w:color="auto" w:sz="4" w:space="0"/>
            </w:tcBorders>
            <w:noWrap w:val="0"/>
            <w:vAlign w:val="center"/>
          </w:tcPr>
          <w:p w14:paraId="44CC1496">
            <w:pPr>
              <w:spacing w:line="240" w:lineRule="auto"/>
              <w:ind w:firstLine="0" w:firstLineChars="0"/>
              <w:jc w:val="both"/>
              <w:textAlignment w:val="baseline"/>
              <w:rPr>
                <w:rFonts w:hint="eastAsia" w:ascii="仿宋_GB2312" w:hAnsi="仿宋_GB2312" w:eastAsia="仿宋_GB2312" w:cs="仿宋_GB2312"/>
                <w:color w:val="auto"/>
                <w:spacing w:val="-4"/>
                <w:sz w:val="24"/>
                <w:szCs w:val="24"/>
                <w:lang w:val="en-US" w:eastAsia="zh-CN"/>
              </w:rPr>
            </w:pPr>
            <w:r>
              <w:rPr>
                <w:rFonts w:hint="eastAsia" w:ascii="仿宋_GB2312" w:hAnsi="仿宋_GB2312" w:eastAsia="仿宋_GB2312" w:cs="仿宋_GB2312"/>
                <w:kern w:val="0"/>
                <w:sz w:val="24"/>
                <w:szCs w:val="24"/>
                <w:u w:val="single"/>
                <w:lang w:eastAsia="zh-CN"/>
              </w:rPr>
              <w:t>原</w:t>
            </w:r>
            <w:r>
              <w:rPr>
                <w:rFonts w:hint="eastAsia" w:ascii="仿宋_GB2312" w:hAnsi="仿宋_GB2312" w:eastAsia="仿宋_GB2312" w:cs="仿宋_GB2312"/>
                <w:kern w:val="0"/>
                <w:sz w:val="24"/>
                <w:szCs w:val="24"/>
                <w:lang w:eastAsia="zh-CN"/>
              </w:rPr>
              <w:t>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兽药</w:t>
            </w:r>
            <w:r>
              <w:rPr>
                <w:rFonts w:hint="eastAsia" w:ascii="仿宋_GB2312" w:hAnsi="仿宋_GB2312" w:eastAsia="仿宋_GB2312" w:cs="仿宋_GB2312"/>
                <w:color w:val="auto"/>
                <w:sz w:val="24"/>
                <w:szCs w:val="24"/>
              </w:rPr>
              <w:t>罚</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rPr>
              <w:t>号</w:t>
            </w:r>
          </w:p>
        </w:tc>
        <w:tc>
          <w:tcPr>
            <w:tcW w:w="1080" w:type="dxa"/>
            <w:tcBorders>
              <w:top w:val="single" w:color="auto" w:sz="4" w:space="0"/>
              <w:left w:val="single" w:color="auto" w:sz="4" w:space="0"/>
              <w:right w:val="single" w:color="auto" w:sz="4" w:space="0"/>
            </w:tcBorders>
            <w:noWrap w:val="0"/>
            <w:vAlign w:val="center"/>
          </w:tcPr>
          <w:p w14:paraId="01033DCD">
            <w:pPr>
              <w:spacing w:line="240" w:lineRule="auto"/>
              <w:ind w:firstLine="0" w:firstLineChars="0"/>
              <w:jc w:val="center"/>
              <w:textAlignment w:val="baseline"/>
              <w:rPr>
                <w:rFonts w:hint="eastAsia" w:ascii="仿宋_GB2312" w:hAnsi="仿宋_GB2312" w:eastAsia="仿宋_GB2312" w:cs="仿宋_GB2312"/>
                <w:sz w:val="24"/>
                <w:szCs w:val="24"/>
                <w:u w:val="single" w:color="000000"/>
                <w:lang w:val="en-US" w:eastAsia="zh-CN"/>
              </w:rPr>
            </w:pPr>
            <w:r>
              <w:rPr>
                <w:rFonts w:hint="eastAsia" w:ascii="仿宋_GB2312" w:hAnsi="仿宋_GB2312" w:eastAsia="仿宋_GB2312" w:cs="仿宋_GB2312"/>
                <w:color w:val="auto"/>
                <w:spacing w:val="-4"/>
                <w:sz w:val="24"/>
                <w:szCs w:val="24"/>
                <w:lang w:val="en-US" w:eastAsia="zh-CN"/>
              </w:rPr>
              <w:t>白某</w:t>
            </w:r>
          </w:p>
        </w:tc>
        <w:tc>
          <w:tcPr>
            <w:tcW w:w="1005" w:type="dxa"/>
            <w:tcBorders>
              <w:top w:val="single" w:color="auto" w:sz="4" w:space="0"/>
              <w:left w:val="single" w:color="auto" w:sz="4" w:space="0"/>
              <w:right w:val="single" w:color="auto" w:sz="4" w:space="0"/>
            </w:tcBorders>
            <w:noWrap w:val="0"/>
            <w:vAlign w:val="center"/>
          </w:tcPr>
          <w:p w14:paraId="77D500A6">
            <w:pPr>
              <w:spacing w:line="240" w:lineRule="auto"/>
              <w:ind w:firstLine="0" w:firstLineChars="0"/>
              <w:jc w:val="center"/>
              <w:textAlignment w:val="baseline"/>
              <w:rPr>
                <w:rFonts w:hint="eastAsia" w:ascii="仿宋_GB2312" w:hAnsi="仿宋_GB2312" w:eastAsia="仿宋_GB2312" w:cs="仿宋_GB2312"/>
                <w:sz w:val="24"/>
                <w:szCs w:val="24"/>
                <w:u w:val="single" w:color="000000"/>
                <w:lang w:val="en-US" w:eastAsia="zh-CN"/>
              </w:rPr>
            </w:pPr>
            <w:r>
              <w:rPr>
                <w:rFonts w:hint="eastAsia" w:ascii="仿宋_GB2312" w:hAnsi="仿宋_GB2312" w:eastAsia="仿宋_GB2312" w:cs="仿宋_GB2312"/>
                <w:sz w:val="24"/>
                <w:szCs w:val="24"/>
                <w:u w:val="none" w:color="auto"/>
                <w:lang w:val="en-US" w:eastAsia="zh-CN"/>
              </w:rPr>
              <w:t>\</w:t>
            </w:r>
          </w:p>
        </w:tc>
        <w:tc>
          <w:tcPr>
            <w:tcW w:w="960" w:type="dxa"/>
            <w:tcBorders>
              <w:top w:val="single" w:color="auto" w:sz="4" w:space="0"/>
              <w:left w:val="single" w:color="auto" w:sz="4" w:space="0"/>
              <w:right w:val="single" w:color="auto" w:sz="4" w:space="0"/>
            </w:tcBorders>
            <w:noWrap w:val="0"/>
            <w:vAlign w:val="center"/>
          </w:tcPr>
          <w:p w14:paraId="0535A580">
            <w:pPr>
              <w:spacing w:line="240" w:lineRule="auto"/>
              <w:ind w:firstLine="0" w:firstLineChars="0"/>
              <w:jc w:val="center"/>
              <w:textAlignment w:val="baseline"/>
              <w:rPr>
                <w:rFonts w:hint="eastAsia" w:ascii="仿宋_GB2312" w:hAnsi="仿宋_GB2312" w:eastAsia="仿宋_GB2312" w:cs="仿宋_GB2312"/>
                <w:sz w:val="24"/>
                <w:szCs w:val="24"/>
                <w:u w:val="single" w:color="000000"/>
                <w:lang w:val="en-US" w:eastAsia="zh-CN"/>
              </w:rPr>
            </w:pPr>
            <w:r>
              <w:rPr>
                <w:rFonts w:hint="eastAsia" w:ascii="仿宋_GB2312" w:hAnsi="仿宋_GB2312" w:eastAsia="仿宋_GB2312" w:cs="仿宋_GB2312"/>
                <w:color w:val="auto"/>
                <w:spacing w:val="-4"/>
                <w:sz w:val="24"/>
                <w:szCs w:val="24"/>
                <w:lang w:val="en-US" w:eastAsia="zh-CN"/>
              </w:rPr>
              <w:t>白某</w:t>
            </w:r>
          </w:p>
        </w:tc>
        <w:tc>
          <w:tcPr>
            <w:tcW w:w="3735" w:type="dxa"/>
            <w:tcBorders>
              <w:top w:val="single" w:color="auto" w:sz="4" w:space="0"/>
              <w:left w:val="single" w:color="auto" w:sz="4" w:space="0"/>
              <w:right w:val="single" w:color="auto" w:sz="8" w:space="0"/>
            </w:tcBorders>
            <w:noWrap w:val="0"/>
            <w:vAlign w:val="top"/>
          </w:tcPr>
          <w:p w14:paraId="7D584530">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textAlignment w:val="auto"/>
              <w:rPr>
                <w:rFonts w:hint="eastAsia" w:ascii="仿宋_GB2312" w:hAnsi="仿宋_GB2312" w:eastAsia="仿宋_GB2312" w:cs="仿宋_GB2312"/>
                <w:sz w:val="24"/>
                <w:szCs w:val="24"/>
                <w:u w:val="none" w:color="auto"/>
                <w:lang w:val="en-US"/>
              </w:rPr>
            </w:pPr>
            <w:r>
              <w:rPr>
                <w:rFonts w:hint="eastAsia" w:ascii="仿宋_GB2312" w:hAnsi="仿宋_GB2312" w:eastAsia="仿宋_GB2312" w:cs="仿宋_GB2312"/>
                <w:b w:val="0"/>
                <w:i w:val="0"/>
                <w:color w:val="auto"/>
                <w:sz w:val="24"/>
                <w:szCs w:val="24"/>
                <w:u w:val="none"/>
                <w:lang w:val="en-US" w:eastAsia="zh-CN"/>
              </w:rPr>
              <w:t>2026年3月11日上午10时，固原市原州区农业综合执法大队在</w:t>
            </w:r>
            <w:r>
              <w:rPr>
                <w:rFonts w:hint="eastAsia" w:ascii="Times New Roman" w:hAnsi="Times New Roman" w:eastAsia="仿宋_GB2312" w:cs="Times New Roman"/>
                <w:color w:val="auto"/>
                <w:sz w:val="24"/>
                <w:szCs w:val="24"/>
                <w:u w:val="none"/>
                <w:lang w:eastAsia="zh-CN"/>
              </w:rPr>
              <w:t>固原市原州区</w:t>
            </w:r>
            <w:r>
              <w:rPr>
                <w:rFonts w:hint="eastAsia" w:ascii="仿宋_GB2312" w:hAnsi="仿宋_GB2312" w:eastAsia="仿宋_GB2312" w:cs="仿宋_GB2312"/>
                <w:sz w:val="24"/>
                <w:szCs w:val="24"/>
                <w:u w:val="none"/>
                <w:lang w:val="en-US" w:eastAsia="zh-CN"/>
              </w:rPr>
              <w:t>开城镇街道白婳兽药超市进行执法检查时发现：该兽药超市提供了处方笺，聘请职业兽医师持有中华人民共和国执业兽资格证书，但2026年1月18日与2026年3月7日出具的处方笺，职业兽医师签名笔迹不相符，经比对字体书写明显不一致，部分处方笺中，休药期内容空白、处方的空白处未画一斜线以示处方完毕，拟存在</w:t>
            </w:r>
            <w:r>
              <w:rPr>
                <w:rFonts w:hint="eastAsia" w:ascii="仿宋_GB2312" w:hAnsi="仿宋_GB2312" w:eastAsia="仿宋_GB2312" w:cs="仿宋_GB2312"/>
                <w:color w:val="auto"/>
                <w:spacing w:val="-4"/>
                <w:sz w:val="24"/>
                <w:szCs w:val="24"/>
                <w:lang w:val="en-US" w:eastAsia="zh-CN"/>
              </w:rPr>
              <w:t>不规范填写处方笺</w:t>
            </w:r>
            <w:r>
              <w:rPr>
                <w:rFonts w:hint="eastAsia" w:ascii="仿宋_GB2312" w:hAnsi="仿宋_GB2312" w:eastAsia="仿宋_GB2312" w:cs="仿宋_GB2312"/>
                <w:sz w:val="24"/>
                <w:szCs w:val="24"/>
                <w:u w:val="none"/>
                <w:lang w:val="en-US" w:eastAsia="zh-CN"/>
              </w:rPr>
              <w:t>情形，经执法人员核实，</w:t>
            </w:r>
            <w:r>
              <w:rPr>
                <w:rFonts w:hint="eastAsia" w:ascii="Times New Roman" w:hAnsi="Times New Roman" w:eastAsia="仿宋_GB2312" w:cs="Times New Roman"/>
                <w:color w:val="auto"/>
                <w:sz w:val="24"/>
                <w:szCs w:val="24"/>
                <w:u w:val="none"/>
                <w:lang w:eastAsia="zh-CN"/>
              </w:rPr>
              <w:t>固原市原州区</w:t>
            </w:r>
            <w:r>
              <w:rPr>
                <w:rFonts w:hint="eastAsia" w:ascii="仿宋_GB2312" w:hAnsi="仿宋_GB2312" w:eastAsia="仿宋_GB2312" w:cs="仿宋_GB2312"/>
                <w:sz w:val="24"/>
                <w:szCs w:val="24"/>
                <w:u w:val="none"/>
                <w:lang w:val="en-US" w:eastAsia="zh-CN"/>
              </w:rPr>
              <w:t>开城镇街道白婳兽药超市聘请职业兽医师在从事诊疗期间开具的部分处方笺填写不完整，当</w:t>
            </w:r>
            <w:r>
              <w:rPr>
                <w:rFonts w:hint="eastAsia" w:ascii="仿宋_GB2312" w:hAnsi="仿宋_GB2312" w:eastAsia="仿宋_GB2312" w:cs="仿宋_GB2312"/>
                <w:b w:val="0"/>
                <w:i w:val="0"/>
                <w:color w:val="auto"/>
                <w:sz w:val="24"/>
                <w:szCs w:val="24"/>
                <w:u w:val="none"/>
                <w:lang w:val="en-US" w:eastAsia="zh-CN"/>
              </w:rPr>
              <w:t>事人执业兽医</w:t>
            </w:r>
            <w:r>
              <w:rPr>
                <w:rFonts w:hint="eastAsia" w:ascii="仿宋_GB2312" w:hAnsi="仿宋_GB2312" w:eastAsia="仿宋_GB2312" w:cs="仿宋_GB2312"/>
                <w:sz w:val="24"/>
                <w:szCs w:val="24"/>
                <w:u w:val="none"/>
                <w:lang w:val="en-US" w:eastAsia="zh-CN"/>
              </w:rPr>
              <w:t>白娟本人现场承认部分出具的处方笺，是直接让他人代写并代签自己姓名，对其本人不规范填写出具处方笺的行为供认不讳。</w:t>
            </w:r>
            <w:r>
              <w:rPr>
                <w:rFonts w:hint="eastAsia" w:ascii="仿宋_GB2312" w:hAnsi="仿宋_GB2312" w:eastAsia="仿宋_GB2312" w:cs="仿宋_GB2312"/>
                <w:sz w:val="24"/>
                <w:szCs w:val="24"/>
              </w:rPr>
              <w:t>当事人</w:t>
            </w:r>
            <w:r>
              <w:rPr>
                <w:rFonts w:hint="eastAsia" w:ascii="仿宋_GB2312" w:hAnsi="仿宋_GB2312" w:eastAsia="仿宋_GB2312" w:cs="仿宋_GB2312"/>
                <w:sz w:val="24"/>
                <w:szCs w:val="24"/>
                <w:lang w:eastAsia="zh-CN"/>
              </w:rPr>
              <w:t>的行为</w:t>
            </w:r>
            <w:r>
              <w:rPr>
                <w:rFonts w:hint="eastAsia" w:ascii="仿宋_GB2312" w:hAnsi="仿宋_GB2312" w:eastAsia="仿宋_GB2312" w:cs="仿宋_GB2312"/>
                <w:sz w:val="24"/>
                <w:szCs w:val="24"/>
              </w:rPr>
              <w:t>涉嫌违反了</w:t>
            </w:r>
            <w:r>
              <w:rPr>
                <w:rFonts w:hint="eastAsia" w:ascii="仿宋_GB2312" w:hAnsi="仿宋_GB2312" w:eastAsia="仿宋_GB2312" w:cs="仿宋_GB2312"/>
                <w:sz w:val="24"/>
                <w:szCs w:val="24"/>
                <w:lang w:val="en-US" w:eastAsia="zh-CN"/>
              </w:rPr>
              <w:t>《执业兽医和乡村兽医管理办法》第二十条第一款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sz w:val="24"/>
                <w:szCs w:val="24"/>
                <w:lang w:val="en-US" w:eastAsia="zh-CN"/>
              </w:rPr>
              <w:t>之规定</w:t>
            </w:r>
            <w:r>
              <w:rPr>
                <w:rFonts w:hint="eastAsia" w:ascii="仿宋_GB2312" w:hAnsi="仿宋_GB2312" w:eastAsia="仿宋_GB2312" w:cs="仿宋_GB2312"/>
                <w:kern w:val="0"/>
                <w:sz w:val="24"/>
                <w:szCs w:val="24"/>
              </w:rPr>
              <w:t>。</w:t>
            </w:r>
          </w:p>
        </w:tc>
        <w:tc>
          <w:tcPr>
            <w:tcW w:w="3090" w:type="dxa"/>
            <w:tcBorders>
              <w:top w:val="single" w:color="auto" w:sz="4" w:space="0"/>
              <w:left w:val="single" w:color="auto" w:sz="4" w:space="0"/>
              <w:bottom w:val="single" w:color="auto" w:sz="8" w:space="0"/>
              <w:right w:val="single" w:color="auto" w:sz="8" w:space="0"/>
            </w:tcBorders>
            <w:noWrap w:val="0"/>
            <w:vAlign w:val="top"/>
          </w:tcPr>
          <w:p w14:paraId="3AAEF46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b w:val="0"/>
                <w:bCs w:val="0"/>
                <w:color w:val="auto"/>
                <w:kern w:val="0"/>
                <w:sz w:val="24"/>
                <w:szCs w:val="24"/>
                <w:u w:val="none"/>
              </w:rPr>
              <w:t>依据</w:t>
            </w:r>
            <w:r>
              <w:rPr>
                <w:rFonts w:hint="eastAsia" w:ascii="仿宋_GB2312" w:hAnsi="仿宋_GB2312" w:eastAsia="仿宋_GB2312" w:cs="仿宋_GB2312"/>
                <w:sz w:val="24"/>
                <w:szCs w:val="24"/>
                <w:u w:val="none"/>
                <w:lang w:val="en-US" w:eastAsia="zh-CN"/>
              </w:rPr>
              <w:t>《执业兽医和乡村兽医管理办法》</w:t>
            </w:r>
            <w:r>
              <w:rPr>
                <w:rFonts w:hint="eastAsia" w:ascii="仿宋_GB2312" w:hAnsi="仿宋_GB2312" w:eastAsia="仿宋_GB2312" w:cs="仿宋_GB2312"/>
                <w:b w:val="0"/>
                <w:bCs/>
                <w:sz w:val="24"/>
                <w:szCs w:val="24"/>
                <w:u w:val="none"/>
                <w:lang w:val="en-US" w:eastAsia="zh-CN"/>
              </w:rPr>
              <w:t>第三十二条:</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b w:val="0"/>
                <w:bCs/>
                <w:sz w:val="24"/>
                <w:szCs w:val="24"/>
                <w:u w:val="none"/>
                <w:lang w:val="en-US" w:eastAsia="zh-CN"/>
              </w:rPr>
              <w:t>违反本办法规定，执业兽医在动物诊疗活动中有下列行为之一的，由县级以上地方人民政府农业农村主管部门责令限期改正，处一千元以上五千元以下罚款：（二）</w:t>
            </w:r>
            <w:r>
              <w:rPr>
                <w:rFonts w:hint="eastAsia" w:ascii="仿宋_GB2312" w:hAnsi="仿宋_GB2312" w:eastAsia="仿宋_GB2312" w:cs="仿宋_GB2312"/>
                <w:sz w:val="24"/>
                <w:szCs w:val="24"/>
                <w:u w:val="none"/>
                <w:lang w:val="en-US" w:eastAsia="zh-CN"/>
              </w:rPr>
              <w:t>不规范填写处方笺、病历的；”</w:t>
            </w:r>
            <w:r>
              <w:rPr>
                <w:rFonts w:hint="eastAsia" w:ascii="仿宋_GB2312" w:hAnsi="仿宋_GB2312" w:eastAsia="仿宋_GB2312" w:cs="仿宋_GB2312"/>
                <w:b w:val="0"/>
                <w:bCs/>
                <w:sz w:val="24"/>
                <w:szCs w:val="24"/>
                <w:u w:val="none"/>
                <w:lang w:val="en-US" w:eastAsia="zh-CN"/>
              </w:rPr>
              <w:t>，</w:t>
            </w:r>
            <w:r>
              <w:rPr>
                <w:rFonts w:hint="eastAsia" w:ascii="仿宋_GB2312" w:hAnsi="仿宋_GB2312" w:eastAsia="仿宋_GB2312" w:cs="仿宋_GB2312"/>
                <w:b w:val="0"/>
                <w:bCs w:val="0"/>
                <w:color w:val="auto"/>
                <w:kern w:val="0"/>
                <w:sz w:val="24"/>
                <w:szCs w:val="24"/>
                <w:u w:val="none"/>
                <w:lang w:eastAsia="zh-CN"/>
              </w:rPr>
              <w:t>参照农业农村部《</w:t>
            </w:r>
            <w:r>
              <w:rPr>
                <w:rFonts w:hint="eastAsia" w:ascii="仿宋_GB2312" w:hAnsi="仿宋_GB2312" w:eastAsia="仿宋_GB2312" w:cs="仿宋_GB2312"/>
                <w:b w:val="0"/>
                <w:bCs w:val="0"/>
                <w:color w:val="auto"/>
                <w:sz w:val="24"/>
                <w:szCs w:val="24"/>
                <w:u w:val="none"/>
              </w:rPr>
              <w:t>规范农业行政处罚自由裁量权办法</w:t>
            </w:r>
            <w:r>
              <w:rPr>
                <w:rFonts w:hint="eastAsia" w:ascii="仿宋_GB2312" w:hAnsi="仿宋_GB2312" w:eastAsia="仿宋_GB2312" w:cs="仿宋_GB2312"/>
                <w:b w:val="0"/>
                <w:bCs w:val="0"/>
                <w:color w:val="auto"/>
                <w:kern w:val="0"/>
                <w:sz w:val="24"/>
                <w:szCs w:val="24"/>
                <w:u w:val="none"/>
                <w:lang w:eastAsia="zh-CN"/>
              </w:rPr>
              <w:t>》第十一条“（一）罚款为一定幅度的数额，并同时规定了最低罚款数额和最高罚款数额的，从轻处罚应低于最高罚款数额与最低罚款数额的中间值，从重处罚应高于中间值；”</w:t>
            </w:r>
            <w:r>
              <w:rPr>
                <w:rFonts w:hint="eastAsia" w:ascii="仿宋_GB2312" w:hAnsi="仿宋_GB2312" w:eastAsia="仿宋_GB2312" w:cs="仿宋_GB2312"/>
                <w:kern w:val="0"/>
                <w:sz w:val="24"/>
                <w:szCs w:val="24"/>
                <w:u w:val="none"/>
                <w:lang w:eastAsia="zh-CN"/>
              </w:rPr>
              <w:t>、</w:t>
            </w:r>
            <w:r>
              <w:rPr>
                <w:rFonts w:hint="eastAsia" w:ascii="仿宋_GB2312" w:hAnsi="仿宋_GB2312" w:eastAsia="仿宋_GB2312" w:cs="仿宋_GB2312"/>
                <w:b w:val="0"/>
                <w:bCs/>
                <w:kern w:val="0"/>
                <w:sz w:val="24"/>
                <w:szCs w:val="24"/>
                <w:u w:val="none"/>
                <w:lang w:eastAsia="zh-CN"/>
              </w:rPr>
              <w:t>《</w:t>
            </w:r>
            <w:r>
              <w:rPr>
                <w:rFonts w:hint="eastAsia" w:ascii="仿宋_GB2312" w:hAnsi="仿宋_GB2312" w:eastAsia="仿宋_GB2312" w:cs="仿宋_GB2312"/>
                <w:b w:val="0"/>
                <w:bCs/>
                <w:kern w:val="0"/>
                <w:sz w:val="24"/>
                <w:szCs w:val="24"/>
                <w:u w:val="none"/>
                <w:shd w:val="clear" w:color="auto" w:fill="FFFFFF"/>
                <w:lang w:eastAsia="zh-CN"/>
              </w:rPr>
              <w:t>宁夏回族自治区</w:t>
            </w:r>
            <w:r>
              <w:rPr>
                <w:rFonts w:hint="eastAsia" w:ascii="仿宋_GB2312" w:hAnsi="仿宋_GB2312" w:eastAsia="仿宋_GB2312" w:cs="仿宋_GB2312"/>
                <w:b w:val="0"/>
                <w:bCs/>
                <w:kern w:val="0"/>
                <w:sz w:val="24"/>
                <w:szCs w:val="24"/>
                <w:u w:val="none"/>
                <w:shd w:val="clear" w:color="auto" w:fill="FFFFFF"/>
              </w:rPr>
              <w:t>农业行政处罚自由裁量基准</w:t>
            </w:r>
            <w:r>
              <w:rPr>
                <w:rFonts w:hint="eastAsia" w:ascii="仿宋_GB2312" w:hAnsi="仿宋_GB2312" w:eastAsia="仿宋_GB2312" w:cs="仿宋_GB2312"/>
                <w:b w:val="0"/>
                <w:bCs/>
                <w:kern w:val="0"/>
                <w:sz w:val="24"/>
                <w:szCs w:val="24"/>
                <w:u w:val="none"/>
                <w:lang w:eastAsia="zh-CN"/>
              </w:rPr>
              <w:t>》</w:t>
            </w:r>
            <w:r>
              <w:rPr>
                <w:rFonts w:hint="eastAsia" w:ascii="仿宋_GB2312" w:hAnsi="仿宋_GB2312" w:eastAsia="仿宋_GB2312" w:cs="仿宋_GB2312"/>
                <w:kern w:val="0"/>
                <w:sz w:val="24"/>
                <w:szCs w:val="24"/>
                <w:u w:val="none"/>
              </w:rPr>
              <w:t>之规定</w:t>
            </w:r>
            <w:r>
              <w:rPr>
                <w:rFonts w:hint="eastAsia" w:ascii="仿宋_GB2312" w:hAnsi="仿宋_GB2312" w:eastAsia="仿宋_GB2312" w:cs="仿宋_GB2312"/>
                <w:kern w:val="0"/>
                <w:sz w:val="24"/>
                <w:szCs w:val="24"/>
                <w:u w:val="none"/>
                <w:lang w:eastAsia="zh-CN"/>
              </w:rPr>
              <w:t>，本机关</w:t>
            </w:r>
            <w:r>
              <w:rPr>
                <w:rFonts w:hint="eastAsia" w:ascii="仿宋_GB2312" w:hAnsi="仿宋_GB2312" w:eastAsia="仿宋_GB2312" w:cs="仿宋_GB2312"/>
                <w:spacing w:val="7"/>
                <w:sz w:val="24"/>
                <w:szCs w:val="24"/>
                <w:u w:val="none"/>
              </w:rPr>
              <w:t>责令其</w:t>
            </w:r>
            <w:r>
              <w:rPr>
                <w:rFonts w:hint="eastAsia" w:ascii="仿宋_GB2312" w:hAnsi="仿宋_GB2312" w:eastAsia="仿宋_GB2312" w:cs="仿宋_GB2312"/>
                <w:spacing w:val="7"/>
                <w:sz w:val="24"/>
                <w:szCs w:val="24"/>
                <w:u w:val="none"/>
                <w:lang w:eastAsia="zh-CN"/>
              </w:rPr>
              <w:t>限期</w:t>
            </w:r>
            <w:r>
              <w:rPr>
                <w:rFonts w:hint="eastAsia" w:ascii="仿宋_GB2312" w:hAnsi="仿宋_GB2312" w:eastAsia="仿宋_GB2312" w:cs="仿宋_GB2312"/>
                <w:spacing w:val="7"/>
                <w:sz w:val="24"/>
                <w:szCs w:val="24"/>
                <w:u w:val="none"/>
              </w:rPr>
              <w:t>改正违法行为，并作出以下处罚</w:t>
            </w:r>
            <w:r>
              <w:rPr>
                <w:rFonts w:hint="eastAsia" w:ascii="仿宋_GB2312" w:hAnsi="仿宋_GB2312" w:eastAsia="仿宋_GB2312" w:cs="仿宋_GB2312"/>
                <w:spacing w:val="7"/>
                <w:sz w:val="24"/>
                <w:szCs w:val="24"/>
                <w:u w:val="none"/>
                <w:lang w:eastAsia="zh-CN"/>
              </w:rPr>
              <w:t>决定：</w:t>
            </w:r>
            <w:r>
              <w:rPr>
                <w:rFonts w:hint="eastAsia" w:ascii="仿宋_GB2312" w:hAnsi="仿宋_GB2312" w:eastAsia="仿宋_GB2312" w:cs="仿宋_GB2312"/>
                <w:sz w:val="24"/>
                <w:szCs w:val="24"/>
                <w:u w:val="none"/>
              </w:rPr>
              <w:t>给予罚款</w:t>
            </w:r>
            <w:r>
              <w:rPr>
                <w:rFonts w:hint="eastAsia" w:ascii="仿宋_GB2312" w:hAnsi="仿宋_GB2312" w:eastAsia="仿宋_GB2312" w:cs="仿宋_GB2312"/>
                <w:sz w:val="24"/>
                <w:szCs w:val="24"/>
                <w:u w:val="none"/>
                <w:lang w:val="en-US" w:eastAsia="zh-CN"/>
              </w:rPr>
              <w:t>10</w:t>
            </w:r>
            <w:r>
              <w:rPr>
                <w:rFonts w:hint="eastAsia" w:ascii="仿宋_GB2312" w:hAnsi="仿宋_GB2312" w:eastAsia="仿宋_GB2312" w:cs="仿宋_GB2312"/>
                <w:sz w:val="24"/>
                <w:szCs w:val="24"/>
                <w:u w:val="none"/>
              </w:rPr>
              <w:t>00.00元的行政处罚</w:t>
            </w:r>
            <w:r>
              <w:rPr>
                <w:rFonts w:hint="eastAsia" w:ascii="仿宋_GB2312" w:hAnsi="仿宋_GB2312" w:eastAsia="仿宋_GB2312" w:cs="仿宋_GB2312"/>
                <w:sz w:val="24"/>
                <w:szCs w:val="24"/>
                <w:u w:val="none"/>
                <w:lang w:eastAsia="zh-CN"/>
              </w:rPr>
              <w:t>决定。</w:t>
            </w:r>
          </w:p>
        </w:tc>
        <w:tc>
          <w:tcPr>
            <w:tcW w:w="1350" w:type="dxa"/>
            <w:tcBorders>
              <w:top w:val="single" w:color="auto" w:sz="4" w:space="0"/>
              <w:left w:val="single" w:color="auto" w:sz="4" w:space="0"/>
              <w:bottom w:val="single" w:color="auto" w:sz="8" w:space="0"/>
              <w:right w:val="single" w:color="auto" w:sz="8" w:space="0"/>
            </w:tcBorders>
            <w:noWrap w:val="0"/>
            <w:vAlign w:val="top"/>
          </w:tcPr>
          <w:p w14:paraId="20BB9FD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both"/>
              <w:textAlignment w:val="auto"/>
              <w:rPr>
                <w:rFonts w:hint="eastAsia" w:ascii="仿宋_GB2312" w:hAnsi="仿宋_GB2312" w:eastAsia="仿宋_GB2312" w:cs="仿宋_GB2312"/>
                <w:sz w:val="24"/>
                <w:szCs w:val="24"/>
                <w:u w:val="single" w:color="000000"/>
              </w:rPr>
            </w:pPr>
            <w:r>
              <w:rPr>
                <w:rFonts w:hint="eastAsia" w:ascii="仿宋_GB2312" w:hAnsi="仿宋_GB2312" w:eastAsia="仿宋_GB2312" w:cs="仿宋_GB2312"/>
                <w:sz w:val="24"/>
                <w:szCs w:val="24"/>
              </w:rPr>
              <w:t>当事人应当在收到本处罚决定书之日起15日内持本决定书到中国建设银行股份有限公司固原</w:t>
            </w:r>
            <w:r>
              <w:rPr>
                <w:rFonts w:hint="eastAsia" w:ascii="仿宋_GB2312" w:hAnsi="仿宋_GB2312" w:eastAsia="仿宋_GB2312" w:cs="仿宋_GB2312"/>
                <w:sz w:val="24"/>
                <w:szCs w:val="24"/>
                <w:lang w:eastAsia="zh-CN"/>
              </w:rPr>
              <w:t>支</w:t>
            </w:r>
            <w:r>
              <w:rPr>
                <w:rFonts w:hint="eastAsia" w:ascii="仿宋_GB2312" w:hAnsi="仿宋_GB2312" w:eastAsia="仿宋_GB2312" w:cs="仿宋_GB2312"/>
                <w:sz w:val="24"/>
                <w:szCs w:val="24"/>
              </w:rPr>
              <w:t>行（地址：固原市原州区中山南街,账号：6400160010005001****）</w:t>
            </w:r>
            <w:r>
              <w:rPr>
                <w:rFonts w:hint="eastAsia" w:ascii="仿宋_GB2312" w:hAnsi="仿宋_GB2312" w:eastAsia="仿宋_GB2312" w:cs="仿宋_GB2312"/>
                <w:strike/>
                <w:dstrike w:val="0"/>
                <w:sz w:val="24"/>
                <w:szCs w:val="24"/>
              </w:rPr>
              <w:t>或通过微信、手机银行等电子支付系统</w:t>
            </w:r>
            <w:r>
              <w:rPr>
                <w:rFonts w:hint="eastAsia" w:ascii="仿宋_GB2312" w:hAnsi="仿宋_GB2312" w:eastAsia="仿宋_GB2312" w:cs="仿宋_GB2312"/>
                <w:sz w:val="24"/>
                <w:szCs w:val="24"/>
              </w:rPr>
              <w:t>缴纳罚（没）款。逾期不按规定缴纳罚款的，每日按罚款数额的3%加处罚款。</w:t>
            </w:r>
          </w:p>
        </w:tc>
        <w:tc>
          <w:tcPr>
            <w:tcW w:w="1200" w:type="dxa"/>
            <w:tcBorders>
              <w:top w:val="single" w:color="auto" w:sz="4" w:space="0"/>
              <w:left w:val="single" w:color="auto" w:sz="4" w:space="0"/>
              <w:bottom w:val="single" w:color="auto" w:sz="8" w:space="0"/>
              <w:right w:val="single" w:color="auto" w:sz="8" w:space="0"/>
            </w:tcBorders>
            <w:noWrap w:val="0"/>
            <w:vAlign w:val="top"/>
          </w:tcPr>
          <w:p w14:paraId="66B9871C">
            <w:pPr>
              <w:spacing w:line="240" w:lineRule="auto"/>
              <w:ind w:firstLine="0" w:firstLineChars="0"/>
              <w:jc w:val="both"/>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固原市原州区农业农村局2026年4月3日。</w:t>
            </w:r>
          </w:p>
        </w:tc>
        <w:tc>
          <w:tcPr>
            <w:tcW w:w="750" w:type="dxa"/>
            <w:tcBorders>
              <w:top w:val="single" w:color="auto" w:sz="4" w:space="0"/>
              <w:left w:val="single" w:color="auto" w:sz="4" w:space="0"/>
              <w:bottom w:val="single" w:color="auto" w:sz="8" w:space="0"/>
              <w:right w:val="single" w:color="auto" w:sz="8" w:space="0"/>
            </w:tcBorders>
            <w:noWrap w:val="0"/>
            <w:vAlign w:val="center"/>
          </w:tcPr>
          <w:p w14:paraId="3C675201">
            <w:pPr>
              <w:spacing w:line="240" w:lineRule="auto"/>
              <w:ind w:firstLine="0" w:firstLineChars="0"/>
              <w:jc w:val="both"/>
              <w:textAlignment w:val="baseline"/>
              <w:rPr>
                <w:rFonts w:hint="default"/>
                <w:sz w:val="24"/>
                <w:u w:val="none" w:color="auto"/>
                <w:lang w:val="en-US" w:eastAsia="zh-CN"/>
              </w:rPr>
            </w:pPr>
          </w:p>
          <w:p w14:paraId="0511FA12">
            <w:pPr>
              <w:pStyle w:val="2"/>
              <w:ind w:left="0" w:leftChars="0" w:firstLine="0" w:firstLineChars="0"/>
              <w:rPr>
                <w:rFonts w:hint="default"/>
                <w:lang w:val="en-US" w:eastAsia="zh-CN"/>
              </w:rPr>
            </w:pPr>
          </w:p>
        </w:tc>
      </w:tr>
    </w:tbl>
    <w:p w14:paraId="62004792">
      <w:pPr>
        <w:rPr>
          <w:rFonts w:hint="eastAsia" w:eastAsia="方正小标宋简体"/>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TA2YTJkMGUyMWQ1NDQ1MDBiMjQwMTc2NTk5NGEifQ=="/>
  </w:docVars>
  <w:rsids>
    <w:rsidRoot w:val="575C6F8F"/>
    <w:rsid w:val="00F17881"/>
    <w:rsid w:val="089B586F"/>
    <w:rsid w:val="08AE1EB5"/>
    <w:rsid w:val="11A27578"/>
    <w:rsid w:val="15225CDF"/>
    <w:rsid w:val="1C006A5E"/>
    <w:rsid w:val="2411483D"/>
    <w:rsid w:val="24874B9F"/>
    <w:rsid w:val="28BA66DF"/>
    <w:rsid w:val="2D6F4B1F"/>
    <w:rsid w:val="2EF16F0C"/>
    <w:rsid w:val="3C2C4218"/>
    <w:rsid w:val="3E224130"/>
    <w:rsid w:val="3F5E7ED4"/>
    <w:rsid w:val="458F3B7D"/>
    <w:rsid w:val="4F9C334A"/>
    <w:rsid w:val="525F17E0"/>
    <w:rsid w:val="530B789E"/>
    <w:rsid w:val="575C6F8F"/>
    <w:rsid w:val="588722E1"/>
    <w:rsid w:val="5EFC3683"/>
    <w:rsid w:val="605467F0"/>
    <w:rsid w:val="6329057B"/>
    <w:rsid w:val="672665FA"/>
    <w:rsid w:val="6B74351F"/>
    <w:rsid w:val="6EA42846"/>
    <w:rsid w:val="6FE970EB"/>
    <w:rsid w:val="75CC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1226</Characters>
  <Lines>0</Lines>
  <Paragraphs>0</Paragraphs>
  <TotalTime>3</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2024-08-01T07:27:00Z</dcterms:created>
  <dc:creator>行空</dc:creator>
  <cp:lastModifiedBy>行空</cp:lastModifiedBy>
  <dcterms:modified xsi:type="dcterms:W3CDTF">2026-04-07T03:48:07Z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BB3B6F053E3241B395F5A2321D99FFD2_11</vt:lpwstr>
  </property>
  <property fmtid="{D5CDD505-2E9C-101B-9397-08002B2CF9AE}" pid="4" name="KSOTemplateDocerSaveRecord">
    <vt:lpwstr>eyJoZGlkIjoiNWMxMTA2YTJkMGUyMWQ1NDQ1MDBiMjQwMTc2NTk5NGEiLCJ1c2VySWQiOiIxMjEzMzU2NDMxIn0=</vt:lpwstr>
  </property>
</Properties>
</file>