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DA62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附件19：</w:t>
      </w:r>
    </w:p>
    <w:p w14:paraId="464768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2025年食用菌种植加工销售补贴项目</w:t>
      </w:r>
    </w:p>
    <w:p w14:paraId="411238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绩效自评报告</w:t>
      </w:r>
    </w:p>
    <w:p w14:paraId="30D287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Style w:val="16"/>
          <w:rFonts w:hint="default" w:ascii="仿宋" w:hAnsi="仿宋" w:eastAsia="仿宋" w:cs="仿宋"/>
          <w:b w:val="0"/>
          <w:bCs w:val="0"/>
          <w:i w:val="0"/>
          <w:iCs w:val="0"/>
          <w:caps w:val="0"/>
          <w:color w:val="191919"/>
          <w:spacing w:val="0"/>
          <w:kern w:val="0"/>
          <w:sz w:val="32"/>
          <w:szCs w:val="32"/>
          <w:shd w:val="clear" w:color="auto" w:fill="FFFFFF"/>
          <w:lang w:val="en-US" w:eastAsia="zh-CN" w:bidi="ar-SA"/>
        </w:rPr>
      </w:pPr>
    </w:p>
    <w:p w14:paraId="72DFBD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w w:val="100"/>
          <w:kern w:val="0"/>
          <w:sz w:val="32"/>
          <w:szCs w:val="32"/>
          <w:lang w:eastAsia="zh-CN"/>
        </w:rPr>
      </w:pP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为加强财政资金支出管理，优化财政支出结构，逐步探索和建立科学、高效的财政支出绩效评价机制，提高财政资金使用效益和效率，我单位对该项目进行了绩效自评，现将自评情况汇报如下：</w:t>
      </w:r>
    </w:p>
    <w:p w14:paraId="02847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0"/>
        <w:rPr>
          <w:rFonts w:hint="default" w:ascii="Times New Roman" w:hAnsi="Times New Roman" w:eastAsia="黑体"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 xml:space="preserve">    一、绩效目标分解下达情况</w:t>
      </w:r>
    </w:p>
    <w:p w14:paraId="5EC247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1"/>
        <w:rPr>
          <w:rFonts w:hint="default" w:ascii="Times New Roman" w:hAnsi="Times New Roman" w:eastAsia="楷体_GB2312" w:cs="Times New Roman"/>
          <w:b/>
          <w:snapToGrid/>
          <w:color w:val="auto"/>
          <w:kern w:val="0"/>
          <w:sz w:val="32"/>
          <w:szCs w:val="32"/>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（一）下达预算</w:t>
      </w:r>
      <w:r>
        <w:rPr>
          <w:rFonts w:hint="eastAsia" w:ascii="Times New Roman" w:hAnsi="Times New Roman" w:eastAsia="楷体_GB2312" w:cs="Times New Roman"/>
          <w:b/>
          <w:snapToGrid/>
          <w:color w:val="auto"/>
          <w:kern w:val="0"/>
          <w:sz w:val="32"/>
          <w:szCs w:val="32"/>
          <w:lang w:val="en-US" w:eastAsia="zh-CN" w:bidi="ar-SA"/>
        </w:rPr>
        <w:t>及项目</w:t>
      </w:r>
      <w:r>
        <w:rPr>
          <w:rFonts w:hint="default" w:ascii="Times New Roman" w:hAnsi="Times New Roman" w:eastAsia="楷体_GB2312" w:cs="Times New Roman"/>
          <w:b/>
          <w:snapToGrid/>
          <w:color w:val="auto"/>
          <w:kern w:val="0"/>
          <w:sz w:val="32"/>
          <w:szCs w:val="32"/>
          <w:lang w:val="en-US" w:eastAsia="zh-CN" w:bidi="ar-SA"/>
        </w:rPr>
        <w:t>情况</w:t>
      </w:r>
    </w:p>
    <w:p w14:paraId="646A0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pPr>
      <w:r>
        <w:rPr>
          <w:rStyle w:val="1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下达预算：根据</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宁夏回族自治区农业农村厅《关于提前下达2025年中央和自治区第一批财政支农项目计划的通知》（宁农（计）发〔2025〕16号）文件、</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《关于印发&lt;</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原州区</w:t>
      </w:r>
      <w:r>
        <w:rPr>
          <w:rStyle w:val="1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202</w:t>
      </w:r>
      <w:r>
        <w:rPr>
          <w:rStyle w:val="16"/>
          <w:rFonts w:hint="eastAsia" w:ascii="仿宋_GB2312" w:hAnsi="仿宋_GB2312" w:cs="仿宋_GB2312"/>
          <w:b w:val="0"/>
          <w:bCs w:val="0"/>
          <w:i w:val="0"/>
          <w:iCs w:val="0"/>
          <w:caps w:val="0"/>
          <w:color w:val="auto"/>
          <w:spacing w:val="0"/>
          <w:sz w:val="32"/>
          <w:szCs w:val="32"/>
          <w:shd w:val="clear" w:color="auto" w:fill="FFFFFF"/>
          <w:lang w:val="en-US" w:eastAsia="zh-CN"/>
        </w:rPr>
        <w:t>5</w:t>
      </w:r>
      <w:r>
        <w:rPr>
          <w:rStyle w:val="1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年统筹整合使用财政涉农资金（年初）实施方案</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&gt;</w:t>
      </w:r>
      <w:r>
        <w:rPr>
          <w:rStyle w:val="1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的通知》（原党农发〔202</w:t>
      </w:r>
      <w:r>
        <w:rPr>
          <w:rStyle w:val="16"/>
          <w:rFonts w:hint="eastAsia" w:ascii="仿宋_GB2312" w:hAnsi="仿宋_GB2312" w:cs="仿宋_GB2312"/>
          <w:b w:val="0"/>
          <w:bCs w:val="0"/>
          <w:i w:val="0"/>
          <w:iCs w:val="0"/>
          <w:caps w:val="0"/>
          <w:color w:val="auto"/>
          <w:spacing w:val="0"/>
          <w:sz w:val="32"/>
          <w:szCs w:val="32"/>
          <w:shd w:val="clear" w:color="auto" w:fill="FFFFFF"/>
          <w:lang w:val="en-US" w:eastAsia="zh-CN"/>
        </w:rPr>
        <w:t>5</w:t>
      </w:r>
      <w:r>
        <w:rPr>
          <w:rStyle w:val="16"/>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〕2号）及</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《关于印发&lt;原州区202</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5</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年统筹整合使用财政涉农资金（年终调整）实施方案&gt;的通知》（原党农发〔202</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5</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6</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号）文件精神,下达</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总资金515.573万元，其中：自治区财政资金60万元，</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整合项目资金</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455.573</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万元。</w:t>
      </w:r>
    </w:p>
    <w:p w14:paraId="3D97ED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（二）项目绩效目标设定情况</w:t>
      </w:r>
    </w:p>
    <w:p w14:paraId="41792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项目总目标</w:t>
      </w:r>
    </w:p>
    <w:p w14:paraId="31E29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pP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根据202</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5</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年项目资金绩效指标体系，202</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5</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年食用菌种植加工销售补贴项目绩效指标为三级指标设定；项目年度预算绩效总目标：2025年开城镇、官厅镇、河川乡、头营镇、彭堡镇、黄铎堡镇等园区日光温室种植食用菌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261.5839</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万棒，加工销售食用菌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12.8631</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万棒。</w:t>
      </w:r>
    </w:p>
    <w:p w14:paraId="4A6D9F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Style w:val="16"/>
          <w:rFonts w:hint="eastAsia" w:ascii="仿宋_GB2312" w:hAnsi="仿宋_GB2312" w:cs="仿宋_GB2312"/>
          <w:b/>
          <w:bCs/>
          <w:i w:val="0"/>
          <w:iCs w:val="0"/>
          <w:caps w:val="0"/>
          <w:color w:val="191919"/>
          <w:spacing w:val="0"/>
          <w:sz w:val="32"/>
          <w:szCs w:val="32"/>
          <w:shd w:val="clear" w:color="auto" w:fill="FFFFFF"/>
          <w:lang w:val="en-US" w:eastAsia="zh-CN"/>
        </w:rPr>
      </w:pPr>
      <w:r>
        <w:rPr>
          <w:rStyle w:val="16"/>
          <w:rFonts w:hint="eastAsia" w:ascii="仿宋_GB2312" w:hAnsi="仿宋_GB2312" w:cs="仿宋_GB2312"/>
          <w:b/>
          <w:bCs/>
          <w:i w:val="0"/>
          <w:iCs w:val="0"/>
          <w:caps w:val="0"/>
          <w:color w:val="191919"/>
          <w:spacing w:val="0"/>
          <w:sz w:val="32"/>
          <w:szCs w:val="32"/>
          <w:shd w:val="clear" w:color="auto" w:fill="FFFFFF"/>
          <w:lang w:val="en-US" w:eastAsia="zh-CN"/>
        </w:rPr>
        <w:t>绩效指标</w:t>
      </w:r>
    </w:p>
    <w:p w14:paraId="517CC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产出指标</w:t>
      </w:r>
      <w:r>
        <w:rPr>
          <w:rFonts w:hint="eastAsia" w:ascii="仿宋_GB2312" w:hAnsi="仿宋_GB2312" w:eastAsia="仿宋_GB2312" w:cs="仿宋_GB2312"/>
          <w:b/>
          <w:bCs/>
          <w:sz w:val="32"/>
          <w:szCs w:val="32"/>
        </w:rPr>
        <w:t>：</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包括数量指标、质量指标、时效指标和成本指标。</w:t>
      </w:r>
    </w:p>
    <w:p w14:paraId="255D95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Fonts w:hint="eastAsia" w:ascii="仿宋_GB2312" w:hAnsi="仿宋_GB2312" w:eastAsia="仿宋_GB2312" w:cs="仿宋_GB2312"/>
          <w:b w:val="0"/>
          <w:bCs/>
          <w:sz w:val="32"/>
          <w:szCs w:val="32"/>
        </w:rPr>
        <w:t>（1）数量指标：</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种植食用菌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261.5839</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万棒，加工销售食用菌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12.8631</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万棒。</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 xml:space="preserve">                                                                                                                                                                                                                                                                                                                                                                                                                                                                                                                                                                                                                                                                                                                                                                                                                                                                                                                                                                                                                                                                                                                                                                                                                                                                                                                                                                                                                                                                                                                                                                                                                                                                                                                                                                                                                                                                                                                                                                                                                                                                                                                                                                                                                                                                                                                                                                                                                                                                                                                                                                                                                                                                                                                                                                                                                                                                                                                                                                                                                                                                                                                                                                                                                                                                                                                                                                                                                                                                                                                                                                                                                                                                                                                                                                                                                                                                                                                                                                                                                                                                                                                                                                                                                </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 xml:space="preserve">                                                                                                                                                                                                                                                                                                                                                                                                                                                                                                                                                                                                                                                                                                                                                                                                                                                                                                                                                                                                                                                                                                                                                                                                                                                                                                                                                                                                                                                                                                                                                                                                                                                                                                                                                                                                                                                                                                                                                                                                                                                                                                                                                                                                                                                                                                                                                                                                                                                                                                                                                                                                                                                                                                                                                                                                                                                                                                                                                                                                                                                                      </w:t>
      </w:r>
    </w:p>
    <w:p w14:paraId="3F1D6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Fonts w:hint="eastAsia" w:ascii="仿宋_GB2312" w:hAnsi="仿宋_GB2312" w:eastAsia="仿宋_GB2312" w:cs="仿宋_GB2312"/>
          <w:b w:val="0"/>
          <w:bCs/>
          <w:sz w:val="32"/>
          <w:szCs w:val="32"/>
        </w:rPr>
        <w:t>（2）质量指标：</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项目完成质量合格率（≥100%）。</w:t>
      </w:r>
    </w:p>
    <w:p w14:paraId="2B652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Fonts w:hint="eastAsia" w:ascii="仿宋_GB2312" w:hAnsi="仿宋_GB2312" w:eastAsia="仿宋_GB2312" w:cs="仿宋_GB2312"/>
          <w:b w:val="0"/>
          <w:bCs/>
          <w:sz w:val="32"/>
          <w:szCs w:val="32"/>
        </w:rPr>
        <w:t>（3）时效指标：</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项目完成时间≦202</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5</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年</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12</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月。</w:t>
      </w:r>
    </w:p>
    <w:p w14:paraId="5D4D0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val="en-US" w:eastAsia="zh-CN"/>
        </w:rPr>
        <w:t>4</w:t>
      </w:r>
      <w:r>
        <w:rPr>
          <w:rFonts w:hint="eastAsia" w:ascii="仿宋_GB2312" w:hAnsi="仿宋_GB2312" w:eastAsia="仿宋_GB2312" w:cs="仿宋_GB2312"/>
          <w:b w:val="0"/>
          <w:bCs/>
          <w:sz w:val="32"/>
          <w:szCs w:val="32"/>
        </w:rPr>
        <w:t>）成本指标</w:t>
      </w:r>
      <w:r>
        <w:rPr>
          <w:rFonts w:hint="eastAsia" w:ascii="仿宋_GB2312" w:hAnsi="仿宋_GB2312" w:cs="仿宋_GB2312"/>
          <w:b w:val="0"/>
          <w:bCs/>
          <w:sz w:val="32"/>
          <w:szCs w:val="32"/>
          <w:lang w:eastAsia="zh-CN"/>
        </w:rPr>
        <w:t>：</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投入项目资金成本控制在成本批复概算内，不超过当年概算总投资≦</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515.573</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万元。</w:t>
      </w:r>
    </w:p>
    <w:p w14:paraId="5161A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Fonts w:hint="eastAsia" w:ascii="仿宋_GB2312" w:hAnsi="仿宋_GB2312" w:eastAsia="仿宋_GB2312" w:cs="仿宋_GB2312"/>
          <w:b w:val="0"/>
          <w:bCs w:val="0"/>
          <w:sz w:val="32"/>
          <w:szCs w:val="32"/>
        </w:rPr>
        <w:t>2、效益指标：</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包括经济效益指标、社会效益指标、生态效益指标及可持续影响指标。</w:t>
      </w:r>
    </w:p>
    <w:p w14:paraId="265AB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（1）经济效益指标：食用菌种植加工销售，</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提高</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产品利用率</w:t>
      </w:r>
    </w:p>
    <w:p w14:paraId="2AB3D4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16"/>
          <w:rFonts w:hint="default"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pP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（2）社会效益指标：带动农户参与种植食用菌和食用菌全产业链务工≥</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450人</w:t>
      </w:r>
    </w:p>
    <w:p w14:paraId="7B638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w w:val="100"/>
          <w:sz w:val="32"/>
          <w:szCs w:val="32"/>
          <w:lang w:eastAsia="zh-CN"/>
        </w:rPr>
      </w:pP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（3）</w:t>
      </w:r>
      <w:r>
        <w:rPr>
          <w:rFonts w:hint="eastAsia" w:ascii="仿宋_GB2312" w:hAnsi="仿宋_GB2312" w:eastAsia="仿宋_GB2312" w:cs="仿宋_GB2312"/>
          <w:b w:val="0"/>
          <w:bCs/>
          <w:w w:val="100"/>
          <w:sz w:val="32"/>
          <w:szCs w:val="32"/>
          <w:lang w:eastAsia="zh-CN"/>
        </w:rPr>
        <w:t>生态效益指标：</w:t>
      </w:r>
      <w:r>
        <w:rPr>
          <w:rFonts w:hint="eastAsia" w:ascii="仿宋_GB2312" w:hAnsi="仿宋_GB2312" w:cs="仿宋_GB2312"/>
          <w:b w:val="0"/>
          <w:bCs/>
          <w:w w:val="100"/>
          <w:sz w:val="32"/>
          <w:szCs w:val="32"/>
          <w:lang w:eastAsia="zh-CN"/>
        </w:rPr>
        <w:t>提升秸秆、木屑</w:t>
      </w:r>
      <w:r>
        <w:rPr>
          <w:rFonts w:hint="eastAsia" w:ascii="仿宋_GB2312" w:hAnsi="仿宋_GB2312" w:eastAsia="仿宋_GB2312" w:cs="仿宋_GB2312"/>
          <w:b w:val="0"/>
          <w:bCs/>
          <w:w w:val="100"/>
          <w:sz w:val="32"/>
          <w:szCs w:val="32"/>
          <w:lang w:eastAsia="zh-CN"/>
        </w:rPr>
        <w:t>资源化利用率</w:t>
      </w:r>
    </w:p>
    <w:p w14:paraId="74C8BA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16"/>
          <w:rFonts w:hint="eastAsia" w:ascii="仿宋" w:hAnsi="仿宋" w:eastAsia="仿宋" w:cs="仿宋"/>
          <w:b w:val="0"/>
          <w:bCs w:val="0"/>
          <w:i w:val="0"/>
          <w:iCs w:val="0"/>
          <w:caps w:val="0"/>
          <w:color w:val="191919"/>
          <w:spacing w:val="0"/>
          <w:kern w:val="0"/>
          <w:sz w:val="32"/>
          <w:szCs w:val="32"/>
          <w:shd w:val="clear" w:color="auto" w:fill="FFFFFF"/>
          <w:lang w:val="en-US" w:eastAsia="zh-CN" w:bidi="ar-SA"/>
        </w:rPr>
      </w:pP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（4）可持续影响指标：</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提高</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食用菌品质，农户种植积极性</w:t>
      </w:r>
      <w:r>
        <w:rPr>
          <w:rStyle w:val="16"/>
          <w:rFonts w:hint="eastAsia" w:ascii="仿宋_GB2312" w:hAnsi="仿宋_GB2312" w:cs="仿宋_GB2312"/>
          <w:b w:val="0"/>
          <w:bCs w:val="0"/>
          <w:i w:val="0"/>
          <w:iCs w:val="0"/>
          <w:caps w:val="0"/>
          <w:color w:val="191919"/>
          <w:spacing w:val="0"/>
          <w:kern w:val="0"/>
          <w:sz w:val="32"/>
          <w:szCs w:val="32"/>
          <w:shd w:val="clear" w:color="auto" w:fill="FFFFFF"/>
          <w:lang w:val="en-US" w:eastAsia="zh-CN" w:bidi="ar-SA"/>
        </w:rPr>
        <w:t>。</w:t>
      </w:r>
    </w:p>
    <w:p w14:paraId="0C21B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3、满意度指标</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项目区企业、农户调查满意度≥</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p>
    <w:p w14:paraId="0C510C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仿宋_GB2312" w:hAnsi="仿宋_GB2312" w:eastAsia="仿宋_GB2312" w:cs="仿宋_GB2312"/>
          <w:w w:val="100"/>
          <w:kern w:val="0"/>
          <w:sz w:val="32"/>
          <w:szCs w:val="32"/>
          <w:lang w:eastAsia="zh-CN"/>
        </w:rPr>
      </w:pPr>
      <w:r>
        <w:rPr>
          <w:rFonts w:hint="eastAsia" w:ascii="Times New Roman" w:hAnsi="Times New Roman" w:eastAsia="黑体" w:cs="Times New Roman"/>
          <w:snapToGrid/>
          <w:color w:val="auto"/>
          <w:kern w:val="2"/>
          <w:szCs w:val="32"/>
          <w:lang w:eastAsia="zh-CN"/>
        </w:rPr>
        <w:t>二</w:t>
      </w:r>
      <w:r>
        <w:rPr>
          <w:rFonts w:hint="default" w:ascii="Times New Roman" w:hAnsi="Times New Roman" w:eastAsia="黑体" w:cs="Times New Roman"/>
          <w:snapToGrid/>
          <w:color w:val="auto"/>
          <w:kern w:val="2"/>
          <w:szCs w:val="32"/>
        </w:rPr>
        <w:t>、绩效目标完成情况分析</w:t>
      </w:r>
    </w:p>
    <w:p w14:paraId="6CCA136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（一）资金投入情况分析</w:t>
      </w:r>
    </w:p>
    <w:p w14:paraId="488E2F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1、项目资金到位情况分析</w:t>
      </w:r>
    </w:p>
    <w:p w14:paraId="29499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
          <w:color w:val="auto"/>
          <w:sz w:val="32"/>
          <w:szCs w:val="32"/>
          <w:lang w:val="en-US" w:eastAsia="zh-CN"/>
        </w:rPr>
        <w:t>该项目全年预算资金515.573万元，</w:t>
      </w:r>
      <w:r>
        <w:rPr>
          <w:rFonts w:hint="eastAsia" w:ascii="仿宋_GB2312"/>
          <w:color w:val="auto"/>
          <w:szCs w:val="32"/>
        </w:rPr>
        <w:t>项目</w:t>
      </w:r>
      <w:r>
        <w:rPr>
          <w:rFonts w:hint="eastAsia" w:ascii="仿宋_GB2312"/>
          <w:color w:val="auto"/>
          <w:szCs w:val="32"/>
          <w:lang w:eastAsia="zh-CN"/>
        </w:rPr>
        <w:t>资金到位</w:t>
      </w:r>
      <w:r>
        <w:rPr>
          <w:rFonts w:hint="eastAsia" w:ascii="仿宋_GB2312" w:hAnsi="仿宋_GB2312" w:cs="仿宋_GB2312"/>
          <w:bCs/>
          <w:color w:val="auto"/>
          <w:sz w:val="32"/>
          <w:szCs w:val="32"/>
          <w:lang w:val="en-US" w:eastAsia="zh-CN"/>
        </w:rPr>
        <w:t>515.573</w:t>
      </w:r>
      <w:r>
        <w:rPr>
          <w:rFonts w:hint="eastAsia" w:ascii="仿宋_GB2312"/>
          <w:color w:val="auto"/>
          <w:szCs w:val="32"/>
        </w:rPr>
        <w:t>万元，</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其中：自治区财政资金60万元，</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整合项目资金</w:t>
      </w:r>
      <w:r>
        <w:rPr>
          <w:rStyle w:val="16"/>
          <w:rFonts w:hint="eastAsia" w:ascii="仿宋_GB2312" w:hAnsi="仿宋_GB2312" w:cs="仿宋_GB2312"/>
          <w:b w:val="0"/>
          <w:bCs w:val="0"/>
          <w:i w:val="0"/>
          <w:iCs w:val="0"/>
          <w:caps w:val="0"/>
          <w:color w:val="auto"/>
          <w:spacing w:val="0"/>
          <w:kern w:val="0"/>
          <w:sz w:val="32"/>
          <w:szCs w:val="32"/>
          <w:shd w:val="clear" w:color="auto" w:fill="FFFFFF"/>
          <w:lang w:val="en-US" w:eastAsia="zh-CN" w:bidi="ar-SA"/>
        </w:rPr>
        <w:t>455.573</w:t>
      </w:r>
      <w:r>
        <w:rPr>
          <w:rStyle w:val="16"/>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万元。</w:t>
      </w:r>
      <w:r>
        <w:rPr>
          <w:rFonts w:hint="eastAsia" w:ascii="仿宋_GB2312" w:hAnsi="仿宋_GB2312" w:eastAsia="仿宋_GB2312" w:cs="仿宋_GB2312"/>
          <w:color w:val="auto"/>
          <w:w w:val="100"/>
          <w:sz w:val="32"/>
          <w:szCs w:val="32"/>
          <w:lang w:val="en-US" w:eastAsia="zh-CN"/>
        </w:rPr>
        <w:t>资金到位率100</w:t>
      </w:r>
      <w:r>
        <w:rPr>
          <w:rFonts w:hint="eastAsia" w:ascii="仿宋_GB2312" w:hAnsi="仿宋_GB2312" w:eastAsia="仿宋_GB2312" w:cs="仿宋_GB2312"/>
          <w:color w:val="auto"/>
          <w:sz w:val="32"/>
          <w:szCs w:val="32"/>
          <w:lang w:val="en-US" w:eastAsia="zh-CN"/>
        </w:rPr>
        <w:t>%。</w:t>
      </w:r>
    </w:p>
    <w:p w14:paraId="0B18BD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w w:val="100"/>
          <w:sz w:val="32"/>
          <w:szCs w:val="32"/>
          <w:lang w:val="en-US" w:eastAsia="zh-CN"/>
        </w:rPr>
      </w:pPr>
      <w:r>
        <w:rPr>
          <w:rFonts w:hint="eastAsia" w:ascii="仿宋_GB2312" w:hAnsi="仿宋_GB2312" w:eastAsia="仿宋_GB2312" w:cs="仿宋_GB2312"/>
          <w:b/>
          <w:bCs/>
          <w:w w:val="100"/>
          <w:sz w:val="32"/>
          <w:szCs w:val="32"/>
          <w:lang w:val="en-US" w:eastAsia="zh-CN"/>
        </w:rPr>
        <w:t>2、项目资金执行情况分析</w:t>
      </w:r>
    </w:p>
    <w:p w14:paraId="5B3EC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cs="仿宋_GB2312"/>
          <w:color w:val="auto"/>
          <w:w w:val="100"/>
          <w:sz w:val="32"/>
          <w:szCs w:val="32"/>
          <w:lang w:eastAsia="zh-CN"/>
        </w:rPr>
        <w:t>该</w:t>
      </w:r>
      <w:r>
        <w:rPr>
          <w:rFonts w:hint="eastAsia" w:ascii="仿宋_GB2312" w:hAnsi="仿宋_GB2312" w:eastAsia="仿宋_GB2312" w:cs="仿宋_GB2312"/>
          <w:color w:val="auto"/>
          <w:w w:val="100"/>
          <w:sz w:val="32"/>
          <w:szCs w:val="32"/>
        </w:rPr>
        <w:t>项目全年预算</w:t>
      </w:r>
      <w:r>
        <w:rPr>
          <w:rFonts w:hint="eastAsia" w:ascii="仿宋_GB2312" w:hAnsi="仿宋"/>
          <w:color w:val="auto"/>
          <w:sz w:val="32"/>
          <w:szCs w:val="32"/>
          <w:lang w:val="en-US" w:eastAsia="zh-CN"/>
        </w:rPr>
        <w:t>515.573万元，</w:t>
      </w:r>
      <w:r>
        <w:rPr>
          <w:rFonts w:hint="eastAsia" w:ascii="仿宋_GB2312" w:hAnsi="仿宋_GB2312" w:eastAsia="仿宋_GB2312" w:cs="仿宋_GB2312"/>
          <w:color w:val="auto"/>
          <w:w w:val="100"/>
          <w:sz w:val="32"/>
          <w:szCs w:val="32"/>
        </w:rPr>
        <w:t>项目全年</w:t>
      </w:r>
      <w:r>
        <w:rPr>
          <w:rFonts w:hint="eastAsia" w:ascii="仿宋_GB2312" w:hAnsi="仿宋_GB2312" w:cs="仿宋_GB2312"/>
          <w:color w:val="auto"/>
          <w:w w:val="100"/>
          <w:sz w:val="32"/>
          <w:szCs w:val="32"/>
          <w:lang w:eastAsia="zh-CN"/>
        </w:rPr>
        <w:t>支付</w:t>
      </w:r>
      <w:r>
        <w:rPr>
          <w:rFonts w:hint="eastAsia" w:ascii="仿宋_GB2312" w:hAnsi="仿宋_GB2312" w:cs="仿宋_GB2312"/>
          <w:color w:val="auto"/>
          <w:sz w:val="32"/>
          <w:szCs w:val="32"/>
          <w:highlight w:val="none"/>
          <w:lang w:val="en-US" w:eastAsia="zh-CN"/>
        </w:rPr>
        <w:t>515.573</w:t>
      </w:r>
      <w:r>
        <w:rPr>
          <w:rFonts w:hint="eastAsia" w:ascii="仿宋_GB2312"/>
          <w:color w:val="auto"/>
          <w:szCs w:val="32"/>
          <w:highlight w:val="none"/>
        </w:rPr>
        <w:t>万元</w:t>
      </w:r>
      <w:r>
        <w:rPr>
          <w:rFonts w:hint="eastAsia" w:ascii="仿宋_GB2312"/>
          <w:color w:val="auto"/>
          <w:szCs w:val="32"/>
          <w:highlight w:val="none"/>
          <w:lang w:eastAsia="zh-CN"/>
        </w:rPr>
        <w:t>，</w:t>
      </w:r>
      <w:r>
        <w:rPr>
          <w:rFonts w:hint="eastAsia" w:ascii="仿宋_GB2312"/>
          <w:color w:val="auto"/>
          <w:szCs w:val="32"/>
          <w:highlight w:val="none"/>
        </w:rPr>
        <w:t>执行率</w:t>
      </w:r>
      <w:r>
        <w:rPr>
          <w:rFonts w:hint="eastAsia" w:ascii="仿宋_GB2312"/>
          <w:color w:val="auto"/>
          <w:szCs w:val="32"/>
          <w:highlight w:val="none"/>
          <w:lang w:val="en-US" w:eastAsia="zh-CN"/>
        </w:rPr>
        <w:t>100</w:t>
      </w:r>
      <w:r>
        <w:rPr>
          <w:rFonts w:hint="eastAsia" w:ascii="仿宋_GB2312"/>
          <w:color w:val="auto"/>
          <w:szCs w:val="32"/>
          <w:highlight w:val="none"/>
        </w:rPr>
        <w:t>%，项目资金全年执行率较高，资金执行情况良好。</w:t>
      </w:r>
    </w:p>
    <w:p w14:paraId="266CD6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资金管理情况分析。</w:t>
      </w:r>
    </w:p>
    <w:p w14:paraId="10E42C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cs="Times New Roman"/>
          <w:szCs w:val="32"/>
          <w:highlight w:val="none"/>
          <w:lang w:val="en-US" w:eastAsia="zh-CN"/>
        </w:rPr>
      </w:pPr>
      <w:r>
        <w:rPr>
          <w:rFonts w:hint="eastAsia" w:ascii="仿宋_GB2312" w:hAnsi="仿宋_GB2312" w:cs="仿宋_GB2312"/>
          <w:b/>
          <w:bCs/>
          <w:color w:val="auto"/>
          <w:sz w:val="32"/>
          <w:szCs w:val="32"/>
          <w:lang w:val="en-US" w:eastAsia="zh-CN"/>
        </w:rPr>
        <w:t>一是</w:t>
      </w:r>
      <w:r>
        <w:rPr>
          <w:rFonts w:hint="eastAsia" w:ascii="仿宋_GB2312" w:cs="Times New Roman"/>
          <w:szCs w:val="32"/>
          <w:highlight w:val="none"/>
          <w:lang w:val="en-US" w:eastAsia="zh-CN"/>
        </w:rPr>
        <w:t>根据中共原州区委办公室、区人民政府办公室关于印发《固原市原州区2025年农业产业高质量发展实施方案》的通知（原党办〔2025〕13号）的精神，切实加强项目资金管理。</w:t>
      </w:r>
      <w:r>
        <w:rPr>
          <w:rFonts w:hint="eastAsia" w:ascii="仿宋_GB2312" w:cs="Times New Roman"/>
          <w:b/>
          <w:bCs/>
          <w:szCs w:val="32"/>
          <w:highlight w:val="none"/>
          <w:lang w:val="en-US" w:eastAsia="zh-CN"/>
        </w:rPr>
        <w:t>二是</w:t>
      </w:r>
      <w:r>
        <w:rPr>
          <w:rFonts w:hint="eastAsia" w:ascii="仿宋_GB2312" w:cs="Times New Roman"/>
          <w:szCs w:val="32"/>
          <w:highlight w:val="none"/>
          <w:lang w:val="en-US" w:eastAsia="zh-CN"/>
        </w:rPr>
        <w:t>制定了《农业项目实施管理办法》《项目实施流程与资料管理制度》和《财务管理制度》，按照“1会、4审、2签”资金支付流程管理，1会即中心领导班子会议通过后支付；4审即经办人—财务负责人—项目负责人—单位负责人逐级审核通过后支付；2签即2名经手人和2名财务审签人签字通过后支付。</w:t>
      </w:r>
      <w:r>
        <w:rPr>
          <w:rFonts w:hint="eastAsia" w:ascii="仿宋_GB2312" w:cs="Times New Roman"/>
          <w:b/>
          <w:bCs/>
          <w:szCs w:val="32"/>
          <w:highlight w:val="none"/>
          <w:lang w:val="en-US" w:eastAsia="zh-CN"/>
        </w:rPr>
        <w:t>三是</w:t>
      </w:r>
      <w:r>
        <w:rPr>
          <w:rFonts w:hint="eastAsia" w:ascii="仿宋_GB2312" w:cs="Times New Roman"/>
          <w:szCs w:val="32"/>
          <w:highlight w:val="none"/>
          <w:lang w:val="en-US" w:eastAsia="zh-CN"/>
        </w:rPr>
        <w:t>严格按照财务管理要求，资金支付具备批复文件、采购资料、验收资料、物资发放资料等附件齐全方可支付，切实完善财务管理和资金使用管理制度。综上所述，项目财务制度健全，制度执行严谨，管理程序规范、合法，资金拨付手续完整、有效。</w:t>
      </w:r>
    </w:p>
    <w:p w14:paraId="1BC4F2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总体绩效目标完成情况分析。</w:t>
      </w:r>
    </w:p>
    <w:p w14:paraId="3B421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cs="Times New Roman"/>
          <w:szCs w:val="32"/>
          <w:highlight w:val="none"/>
          <w:lang w:val="en-US" w:eastAsia="zh-CN"/>
        </w:rPr>
      </w:pPr>
      <w:r>
        <w:rPr>
          <w:rFonts w:hint="eastAsia" w:ascii="楷体_GB2312" w:hAnsi="楷体_GB2312" w:eastAsia="楷体_GB2312" w:cs="楷体_GB2312"/>
          <w:b w:val="0"/>
          <w:bCs w:val="0"/>
          <w:sz w:val="32"/>
          <w:szCs w:val="32"/>
          <w:lang w:val="en-US" w:eastAsia="zh-CN"/>
        </w:rPr>
        <w:t>完成</w:t>
      </w:r>
      <w:r>
        <w:rPr>
          <w:rFonts w:hint="eastAsia" w:ascii="仿宋_GB2312" w:eastAsia="仿宋_GB2312"/>
          <w:sz w:val="32"/>
          <w:szCs w:val="32"/>
          <w:lang w:eastAsia="zh-CN"/>
        </w:rPr>
        <w:t>种植食用菌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261.5839</w:t>
      </w:r>
      <w:r>
        <w:rPr>
          <w:rFonts w:hint="eastAsia" w:ascii="仿宋_GB2312" w:eastAsia="仿宋_GB2312"/>
          <w:sz w:val="32"/>
          <w:szCs w:val="32"/>
          <w:lang w:val="en-US" w:eastAsia="zh-CN"/>
        </w:rPr>
        <w:t>万棒</w:t>
      </w:r>
      <w:r>
        <w:rPr>
          <w:rFonts w:hint="eastAsia" w:ascii="仿宋_GB2312" w:eastAsia="仿宋_GB2312"/>
          <w:sz w:val="32"/>
          <w:szCs w:val="32"/>
          <w:lang w:eastAsia="zh-CN"/>
        </w:rPr>
        <w:t>，加工销售食用菌</w:t>
      </w:r>
      <w:r>
        <w:rPr>
          <w:rFonts w:hint="eastAsia" w:ascii="仿宋_GB2312"/>
          <w:sz w:val="32"/>
          <w:szCs w:val="32"/>
          <w:lang w:val="en-US" w:eastAsia="zh-CN"/>
        </w:rPr>
        <w:t>12.8631</w:t>
      </w:r>
      <w:r>
        <w:rPr>
          <w:rFonts w:hint="eastAsia" w:ascii="仿宋_GB2312" w:eastAsia="仿宋_GB2312"/>
          <w:sz w:val="32"/>
          <w:szCs w:val="32"/>
          <w:lang w:val="en-US" w:eastAsia="zh-CN"/>
        </w:rPr>
        <w:t>万</w:t>
      </w:r>
      <w:r>
        <w:rPr>
          <w:rFonts w:hint="eastAsia" w:ascii="仿宋_GB2312" w:eastAsia="仿宋_GB2312"/>
          <w:sz w:val="32"/>
          <w:szCs w:val="32"/>
          <w:lang w:eastAsia="zh-CN"/>
        </w:rPr>
        <w:t>棒</w:t>
      </w:r>
      <w:r>
        <w:rPr>
          <w:rFonts w:hint="eastAsia" w:ascii="仿宋_GB2312"/>
          <w:sz w:val="32"/>
          <w:szCs w:val="32"/>
          <w:lang w:eastAsia="zh-CN"/>
        </w:rPr>
        <w:t>，</w:t>
      </w:r>
      <w:r>
        <w:rPr>
          <w:rFonts w:hint="eastAsia" w:ascii="仿宋_GB2312" w:hAnsi="仿宋_GB2312"/>
          <w:kern w:val="0"/>
          <w:sz w:val="32"/>
          <w:szCs w:val="32"/>
          <w:lang w:val="en-US" w:eastAsia="zh-CN"/>
        </w:rPr>
        <w:t>总体绩效目标完成率100%</w:t>
      </w:r>
      <w:r>
        <w:rPr>
          <w:rStyle w:val="16"/>
          <w:rFonts w:hint="eastAsia" w:ascii="仿宋_GB2312" w:hAnsi="仿宋_GB2312" w:eastAsia="仿宋_GB2312" w:cs="仿宋_GB2312"/>
          <w:b w:val="0"/>
          <w:bCs w:val="0"/>
          <w:i w:val="0"/>
          <w:iCs w:val="0"/>
          <w:caps w:val="0"/>
          <w:color w:val="191919"/>
          <w:spacing w:val="0"/>
          <w:kern w:val="0"/>
          <w:sz w:val="32"/>
          <w:szCs w:val="32"/>
          <w:shd w:val="clear" w:color="auto" w:fill="FFFFFF"/>
          <w:lang w:val="en-US" w:eastAsia="zh-CN" w:bidi="ar-SA"/>
        </w:rPr>
        <w:t>。</w:t>
      </w:r>
    </w:p>
    <w:p w14:paraId="57C09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kern w:val="2"/>
          <w:sz w:val="32"/>
          <w:szCs w:val="32"/>
          <w:lang w:val="en-US" w:eastAsia="zh-CN" w:bidi="ar-SA"/>
        </w:rPr>
        <w:t>（四）</w:t>
      </w:r>
      <w:r>
        <w:rPr>
          <w:rFonts w:hint="default" w:ascii="Times New Roman" w:hAnsi="Times New Roman" w:eastAsia="楷体_GB2312" w:cs="Times New Roman"/>
          <w:b/>
          <w:bCs/>
          <w:sz w:val="32"/>
          <w:szCs w:val="32"/>
          <w:lang w:val="en-US" w:eastAsia="zh-CN"/>
        </w:rPr>
        <w:t>绩效目标完成情况分析</w:t>
      </w:r>
    </w:p>
    <w:p w14:paraId="77B28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w w:val="100"/>
          <w:sz w:val="32"/>
          <w:szCs w:val="32"/>
        </w:rPr>
      </w:pPr>
      <w:r>
        <w:rPr>
          <w:rFonts w:hint="eastAsia" w:ascii="仿宋_GB2312" w:hAnsi="仿宋_GB2312" w:eastAsia="仿宋_GB2312" w:cs="仿宋_GB2312"/>
          <w:b w:val="0"/>
          <w:bCs w:val="0"/>
          <w:color w:val="auto"/>
          <w:w w:val="100"/>
          <w:sz w:val="32"/>
          <w:szCs w:val="32"/>
        </w:rPr>
        <w:t>1、产出指标完成情况分析</w:t>
      </w:r>
    </w:p>
    <w:p w14:paraId="7F073759">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outlineLvl w:val="3"/>
        <w:rPr>
          <w:rFonts w:hint="eastAsia" w:ascii="仿宋_GB2312" w:hAnsi="仿宋_GB2312" w:eastAsia="仿宋_GB2312" w:cs="仿宋_GB2312"/>
          <w:b w:val="0"/>
          <w:bCs w:val="0"/>
          <w:color w:val="auto"/>
          <w:w w:val="100"/>
          <w:sz w:val="32"/>
          <w:szCs w:val="32"/>
          <w:lang w:eastAsia="zh-CN"/>
        </w:rPr>
      </w:pPr>
      <w:r>
        <w:rPr>
          <w:rFonts w:hint="eastAsia" w:ascii="仿宋_GB2312" w:hAnsi="仿宋_GB2312" w:eastAsia="仿宋_GB2312" w:cs="仿宋_GB2312"/>
          <w:b w:val="0"/>
          <w:bCs w:val="0"/>
          <w:color w:val="auto"/>
          <w:w w:val="100"/>
          <w:sz w:val="32"/>
          <w:szCs w:val="32"/>
        </w:rPr>
        <w:t>（1）</w:t>
      </w:r>
      <w:r>
        <w:rPr>
          <w:rFonts w:hint="eastAsia" w:ascii="仿宋_GB2312" w:hAnsi="仿宋_GB2312" w:eastAsia="仿宋_GB2312" w:cs="仿宋_GB2312"/>
          <w:b w:val="0"/>
          <w:bCs w:val="0"/>
          <w:color w:val="auto"/>
          <w:w w:val="100"/>
          <w:sz w:val="32"/>
          <w:szCs w:val="32"/>
          <w:lang w:eastAsia="zh-CN"/>
        </w:rPr>
        <w:t>数量指标</w:t>
      </w:r>
    </w:p>
    <w:p w14:paraId="0C580FC6">
      <w:pPr>
        <w:keepNext w:val="0"/>
        <w:keepLines w:val="0"/>
        <w:pageBreakBefore w:val="0"/>
        <w:widowControl w:val="0"/>
        <w:kinsoku/>
        <w:wordWrap/>
        <w:overflowPunct/>
        <w:topLinePunct w:val="0"/>
        <w:autoSpaceDE/>
        <w:autoSpaceDN/>
        <w:bidi w:val="0"/>
        <w:snapToGrid/>
        <w:spacing w:line="560" w:lineRule="exact"/>
        <w:ind w:left="0" w:leftChars="0" w:firstLine="960" w:firstLineChars="300"/>
        <w:textAlignment w:val="auto"/>
        <w:outlineLvl w:val="3"/>
        <w:rPr>
          <w:rFonts w:hint="eastAsia" w:ascii="仿宋_GB2312" w:eastAsia="仿宋_GB2312" w:cs="Times New Roman"/>
          <w:sz w:val="32"/>
          <w:szCs w:val="32"/>
          <w:highlight w:val="none"/>
          <w:lang w:val="en-US" w:eastAsia="zh-CN"/>
        </w:rPr>
      </w:pP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2025年完成</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种植食用菌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261.5839</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万棒，加工销售食用菌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12.8631</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万棒。</w:t>
      </w:r>
    </w:p>
    <w:p w14:paraId="13BEE59A">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outlineLvl w:val="3"/>
        <w:rPr>
          <w:rFonts w:hint="eastAsia" w:ascii="仿宋_GB2312" w:hAnsi="Times New Roman"/>
          <w:b w:val="0"/>
          <w:bCs w:val="0"/>
          <w:w w:val="100"/>
          <w:sz w:val="32"/>
          <w:szCs w:val="32"/>
          <w:lang w:eastAsia="zh-CN"/>
        </w:rPr>
      </w:pPr>
      <w:r>
        <w:rPr>
          <w:rFonts w:hint="eastAsia" w:ascii="仿宋_GB2312" w:hAnsi="Times New Roman" w:eastAsia="仿宋_GB2312"/>
          <w:b w:val="0"/>
          <w:bCs w:val="0"/>
          <w:w w:val="100"/>
          <w:kern w:val="2"/>
          <w:sz w:val="32"/>
          <w:szCs w:val="32"/>
          <w:lang w:val="en-US" w:eastAsia="zh-CN" w:bidi="ar-SA"/>
        </w:rPr>
        <w:t>（2）</w:t>
      </w:r>
      <w:r>
        <w:rPr>
          <w:rFonts w:hint="eastAsia" w:ascii="仿宋_GB2312" w:hAnsi="Times New Roman"/>
          <w:b w:val="0"/>
          <w:bCs w:val="0"/>
          <w:w w:val="100"/>
          <w:sz w:val="32"/>
          <w:szCs w:val="32"/>
        </w:rPr>
        <w:t>质量</w:t>
      </w:r>
      <w:r>
        <w:rPr>
          <w:rFonts w:hint="eastAsia" w:ascii="仿宋_GB2312" w:hAnsi="Times New Roman"/>
          <w:b w:val="0"/>
          <w:bCs w:val="0"/>
          <w:w w:val="100"/>
          <w:sz w:val="32"/>
          <w:szCs w:val="32"/>
          <w:lang w:eastAsia="zh-CN"/>
        </w:rPr>
        <w:t>指标</w:t>
      </w:r>
    </w:p>
    <w:p w14:paraId="63B6D6FA">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960" w:firstLineChars="300"/>
        <w:textAlignment w:val="auto"/>
        <w:outlineLvl w:val="3"/>
        <w:rPr>
          <w:rFonts w:hint="eastAsia" w:ascii="仿宋_GB2312" w:cs="Times New Roman"/>
          <w:sz w:val="32"/>
          <w:szCs w:val="32"/>
          <w:lang w:val="en-US" w:eastAsia="zh-CN"/>
        </w:rPr>
      </w:pPr>
      <w:r>
        <w:rPr>
          <w:rFonts w:hint="eastAsia" w:ascii="仿宋_GB2312" w:cs="Times New Roman"/>
          <w:sz w:val="32"/>
          <w:szCs w:val="32"/>
          <w:lang w:val="en-US" w:eastAsia="zh-CN"/>
        </w:rPr>
        <w:t>组织农业、乡镇及项目涉及村组进行验收，种植标准化程度符合食用菌种植补贴项目方案要求，质量合格率100%。</w:t>
      </w:r>
    </w:p>
    <w:p w14:paraId="1CF010D2">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3"/>
        <w:rPr>
          <w:rFonts w:hint="eastAsia" w:ascii="仿宋_GB2312" w:hAnsi="Times New Roman"/>
          <w:b w:val="0"/>
          <w:bCs w:val="0"/>
          <w:w w:val="100"/>
          <w:sz w:val="32"/>
          <w:szCs w:val="32"/>
          <w:lang w:eastAsia="zh-CN"/>
        </w:rPr>
      </w:pPr>
      <w:r>
        <w:rPr>
          <w:rFonts w:hint="eastAsia" w:ascii="仿宋_GB2312" w:hAnsi="Times New Roman"/>
          <w:b w:val="0"/>
          <w:bCs w:val="0"/>
          <w:w w:val="100"/>
          <w:sz w:val="32"/>
          <w:szCs w:val="32"/>
          <w:lang w:eastAsia="zh-CN"/>
        </w:rPr>
        <w:t>（</w:t>
      </w:r>
      <w:r>
        <w:rPr>
          <w:rFonts w:hint="eastAsia" w:ascii="仿宋_GB2312" w:hAnsi="Times New Roman"/>
          <w:b w:val="0"/>
          <w:bCs w:val="0"/>
          <w:w w:val="100"/>
          <w:sz w:val="32"/>
          <w:szCs w:val="32"/>
          <w:lang w:val="en-US" w:eastAsia="zh-CN"/>
        </w:rPr>
        <w:t>3</w:t>
      </w:r>
      <w:r>
        <w:rPr>
          <w:rFonts w:hint="eastAsia" w:ascii="仿宋_GB2312" w:hAnsi="Times New Roman"/>
          <w:b w:val="0"/>
          <w:bCs w:val="0"/>
          <w:w w:val="100"/>
          <w:sz w:val="32"/>
          <w:szCs w:val="32"/>
          <w:lang w:eastAsia="zh-CN"/>
        </w:rPr>
        <w:t>）时效指标</w:t>
      </w:r>
    </w:p>
    <w:p w14:paraId="5D34575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960" w:firstLineChars="300"/>
        <w:jc w:val="left"/>
        <w:textAlignment w:val="center"/>
        <w:outlineLvl w:val="3"/>
        <w:rPr>
          <w:rFonts w:hint="default" w:ascii="仿宋_GB2312" w:cs="Times New Roman"/>
          <w:sz w:val="32"/>
          <w:szCs w:val="32"/>
          <w:lang w:val="en-US" w:eastAsia="zh-CN"/>
        </w:rPr>
      </w:pP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种植食用菌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和</w:t>
      </w:r>
      <w:r>
        <w:rPr>
          <w:rStyle w:val="16"/>
          <w:rFonts w:hint="eastAsia" w:ascii="仿宋_GB2312" w:hAnsi="仿宋_GB2312" w:eastAsia="仿宋_GB2312" w:cs="仿宋_GB2312"/>
          <w:b w:val="0"/>
          <w:bCs w:val="0"/>
          <w:i w:val="0"/>
          <w:iCs w:val="0"/>
          <w:caps w:val="0"/>
          <w:color w:val="191919"/>
          <w:spacing w:val="0"/>
          <w:sz w:val="32"/>
          <w:szCs w:val="32"/>
          <w:shd w:val="clear" w:color="auto" w:fill="FFFFFF"/>
          <w:lang w:val="en-US" w:eastAsia="zh-CN"/>
        </w:rPr>
        <w:t>加工销售食用菌</w:t>
      </w:r>
      <w:r>
        <w:rPr>
          <w:rStyle w:val="16"/>
          <w:rFonts w:hint="eastAsia" w:ascii="仿宋_GB2312" w:hAnsi="仿宋_GB2312" w:cs="仿宋_GB2312"/>
          <w:b w:val="0"/>
          <w:bCs w:val="0"/>
          <w:i w:val="0"/>
          <w:iCs w:val="0"/>
          <w:caps w:val="0"/>
          <w:color w:val="191919"/>
          <w:spacing w:val="0"/>
          <w:sz w:val="32"/>
          <w:szCs w:val="32"/>
          <w:shd w:val="clear" w:color="auto" w:fill="FFFFFF"/>
          <w:lang w:val="en-US" w:eastAsia="zh-CN"/>
        </w:rPr>
        <w:t>均</w:t>
      </w:r>
      <w:r>
        <w:rPr>
          <w:rFonts w:hint="eastAsia" w:ascii="仿宋_GB2312" w:cs="Times New Roman"/>
          <w:sz w:val="32"/>
          <w:szCs w:val="32"/>
          <w:lang w:val="en-US" w:eastAsia="zh-CN"/>
        </w:rPr>
        <w:t>于2025年12月底完成。</w:t>
      </w:r>
    </w:p>
    <w:p w14:paraId="6F49183F">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2"/>
        <w:rPr>
          <w:rFonts w:hint="eastAsia" w:ascii="仿宋_GB2312" w:hAnsi="Times New Roman"/>
          <w:b w:val="0"/>
          <w:bCs/>
          <w:w w:val="100"/>
          <w:sz w:val="32"/>
          <w:szCs w:val="32"/>
        </w:rPr>
      </w:pPr>
      <w:r>
        <w:rPr>
          <w:rFonts w:hint="eastAsia" w:ascii="仿宋_GB2312" w:hAnsi="Times New Roman" w:eastAsia="仿宋_GB2312"/>
          <w:b w:val="0"/>
          <w:bCs/>
          <w:w w:val="100"/>
          <w:kern w:val="2"/>
          <w:sz w:val="32"/>
          <w:szCs w:val="32"/>
          <w:lang w:val="en-US" w:eastAsia="zh-CN" w:bidi="ar-SA"/>
        </w:rPr>
        <w:t>2、</w:t>
      </w:r>
      <w:r>
        <w:rPr>
          <w:rFonts w:hint="eastAsia" w:ascii="仿宋_GB2312" w:hAnsi="Times New Roman"/>
          <w:b w:val="0"/>
          <w:bCs/>
          <w:w w:val="100"/>
          <w:sz w:val="32"/>
          <w:szCs w:val="32"/>
        </w:rPr>
        <w:t>效益指标完成情况分析</w:t>
      </w:r>
    </w:p>
    <w:p w14:paraId="1D9268C3">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3"/>
        <w:rPr>
          <w:rFonts w:hint="eastAsia" w:ascii="仿宋_GB2312" w:hAnsi="Times New Roman" w:eastAsia="仿宋_GB2312"/>
          <w:b w:val="0"/>
          <w:bCs/>
          <w:w w:val="100"/>
          <w:sz w:val="32"/>
          <w:szCs w:val="32"/>
          <w:lang w:eastAsia="zh-CN"/>
        </w:rPr>
      </w:pPr>
      <w:r>
        <w:rPr>
          <w:rFonts w:hint="eastAsia" w:ascii="仿宋_GB2312" w:hAnsi="Times New Roman"/>
          <w:b w:val="0"/>
          <w:bCs/>
          <w:w w:val="100"/>
          <w:sz w:val="32"/>
          <w:szCs w:val="32"/>
        </w:rPr>
        <w:t>（1）经济效益</w:t>
      </w:r>
      <w:r>
        <w:rPr>
          <w:rFonts w:hint="eastAsia" w:ascii="仿宋_GB2312" w:hAnsi="Times New Roman"/>
          <w:b w:val="0"/>
          <w:bCs/>
          <w:w w:val="100"/>
          <w:sz w:val="32"/>
          <w:szCs w:val="32"/>
          <w:lang w:eastAsia="zh-CN"/>
        </w:rPr>
        <w:t>分析</w:t>
      </w:r>
    </w:p>
    <w:p w14:paraId="4C60B6F2">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2"/>
        <w:rPr>
          <w:rFonts w:hint="eastAsia" w:ascii="仿宋_GB2312" w:cs="Times New Roman"/>
          <w:sz w:val="32"/>
          <w:szCs w:val="32"/>
          <w:lang w:val="en-US" w:eastAsia="zh-CN"/>
        </w:rPr>
      </w:pPr>
      <w:r>
        <w:rPr>
          <w:rFonts w:hint="eastAsia" w:ascii="仿宋_GB2312" w:cs="Times New Roman"/>
          <w:sz w:val="32"/>
          <w:szCs w:val="32"/>
          <w:lang w:val="en-US" w:eastAsia="zh-CN"/>
        </w:rPr>
        <w:t>项目实施后项目实施后，通过食用菌种植及加工销售，年生产各种菌菇2000吨，年总产值1200万元，加工销售菌棒12万棒，年产值60万元，与传统农作物相比，经济效益显著。</w:t>
      </w:r>
    </w:p>
    <w:p w14:paraId="4B7551E7">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3"/>
        <w:rPr>
          <w:rFonts w:hint="eastAsia" w:ascii="仿宋_GB2312" w:hAnsi="Times New Roman" w:eastAsia="仿宋_GB2312"/>
          <w:b w:val="0"/>
          <w:bCs/>
          <w:w w:val="100"/>
          <w:sz w:val="32"/>
          <w:szCs w:val="32"/>
          <w:lang w:eastAsia="zh-CN"/>
        </w:rPr>
      </w:pPr>
      <w:r>
        <w:rPr>
          <w:rFonts w:hint="eastAsia" w:ascii="仿宋_GB2312" w:hAnsi="Times New Roman"/>
          <w:b w:val="0"/>
          <w:bCs/>
          <w:w w:val="100"/>
          <w:sz w:val="32"/>
          <w:szCs w:val="32"/>
        </w:rPr>
        <w:t>（2）社会效益</w:t>
      </w:r>
      <w:r>
        <w:rPr>
          <w:rFonts w:hint="eastAsia" w:ascii="仿宋_GB2312" w:hAnsi="Times New Roman"/>
          <w:b w:val="0"/>
          <w:bCs/>
          <w:w w:val="100"/>
          <w:sz w:val="32"/>
          <w:szCs w:val="32"/>
          <w:lang w:eastAsia="zh-CN"/>
        </w:rPr>
        <w:t>分析</w:t>
      </w:r>
    </w:p>
    <w:p w14:paraId="45F71EF5">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2"/>
        <w:rPr>
          <w:rFonts w:hint="eastAsia" w:ascii="仿宋_GB2312" w:hAnsi="Times New Roman"/>
          <w:b w:val="0"/>
          <w:bCs/>
          <w:w w:val="100"/>
          <w:sz w:val="32"/>
          <w:szCs w:val="32"/>
        </w:rPr>
      </w:pPr>
      <w:r>
        <w:rPr>
          <w:rFonts w:hint="eastAsia" w:ascii="仿宋_GB2312" w:eastAsia="仿宋_GB2312"/>
          <w:sz w:val="32"/>
          <w:szCs w:val="32"/>
        </w:rPr>
        <w:t>通过项目实施，</w:t>
      </w:r>
      <w:r>
        <w:rPr>
          <w:rFonts w:hint="eastAsia" w:ascii="仿宋_GB2312" w:eastAsia="仿宋_GB2312"/>
          <w:sz w:val="32"/>
          <w:szCs w:val="32"/>
          <w:lang w:eastAsia="zh-CN"/>
        </w:rPr>
        <w:t>推动食用菌种植及加工销售</w:t>
      </w:r>
      <w:r>
        <w:rPr>
          <w:rFonts w:hint="eastAsia" w:ascii="仿宋_GB2312" w:eastAsia="仿宋_GB2312"/>
          <w:sz w:val="32"/>
          <w:szCs w:val="32"/>
        </w:rPr>
        <w:t>，</w:t>
      </w:r>
      <w:r>
        <w:rPr>
          <w:rFonts w:hint="eastAsia" w:ascii="仿宋_GB2312" w:eastAsia="仿宋_GB2312"/>
          <w:sz w:val="32"/>
          <w:szCs w:val="32"/>
          <w:lang w:eastAsia="zh-CN"/>
        </w:rPr>
        <w:t>提供大量就业机会，联农带农显著</w:t>
      </w:r>
      <w:r>
        <w:rPr>
          <w:rFonts w:hint="eastAsia" w:ascii="仿宋_GB2312" w:eastAsia="仿宋_GB2312"/>
          <w:sz w:val="32"/>
          <w:szCs w:val="32"/>
        </w:rPr>
        <w:t>，</w:t>
      </w:r>
      <w:r>
        <w:rPr>
          <w:rFonts w:hint="eastAsia" w:ascii="仿宋_GB2312" w:hAnsi="Times New Roman"/>
          <w:b w:val="0"/>
          <w:bCs/>
          <w:w w:val="100"/>
          <w:sz w:val="32"/>
          <w:szCs w:val="32"/>
          <w:highlight w:val="none"/>
        </w:rPr>
        <w:t>一定程度上减轻和缓解了因劳动过剩而产生的社会压力和农民就业问题，带动农户</w:t>
      </w:r>
      <w:r>
        <w:rPr>
          <w:rFonts w:hint="eastAsia" w:ascii="仿宋_GB2312" w:hAnsi="Times New Roman"/>
          <w:b w:val="0"/>
          <w:bCs/>
          <w:w w:val="100"/>
          <w:sz w:val="32"/>
          <w:szCs w:val="32"/>
          <w:highlight w:val="none"/>
          <w:lang w:val="en-US" w:eastAsia="zh-CN"/>
        </w:rPr>
        <w:t>450</w:t>
      </w:r>
      <w:r>
        <w:rPr>
          <w:rFonts w:hint="eastAsia" w:ascii="仿宋_GB2312" w:hAnsi="Times New Roman"/>
          <w:b w:val="0"/>
          <w:bCs/>
          <w:w w:val="100"/>
          <w:sz w:val="32"/>
          <w:szCs w:val="32"/>
          <w:highlight w:val="none"/>
        </w:rPr>
        <w:t>人从事或受益于食用菌产业。食用菌产业成为农民增收的主力，近</w:t>
      </w:r>
      <w:r>
        <w:rPr>
          <w:rFonts w:hint="eastAsia" w:ascii="仿宋_GB2312" w:hAnsi="Times New Roman"/>
          <w:b w:val="0"/>
          <w:bCs/>
          <w:w w:val="100"/>
          <w:sz w:val="32"/>
          <w:szCs w:val="32"/>
        </w:rPr>
        <w:t>年来食用菌产业呈现出稳步快速增长的趋势种植，全区食用菌产业在规模、产量、效益等多个方面呈现良性发展的态势。</w:t>
      </w:r>
    </w:p>
    <w:p w14:paraId="11776486">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3"/>
        <w:rPr>
          <w:rFonts w:hint="eastAsia" w:ascii="仿宋_GB2312" w:hAnsi="Times New Roman"/>
          <w:b w:val="0"/>
          <w:bCs/>
          <w:w w:val="100"/>
          <w:sz w:val="32"/>
          <w:szCs w:val="32"/>
          <w:lang w:eastAsia="zh-CN"/>
        </w:rPr>
      </w:pPr>
      <w:r>
        <w:rPr>
          <w:rFonts w:hint="eastAsia" w:ascii="仿宋_GB2312" w:hAnsi="Times New Roman"/>
          <w:b w:val="0"/>
          <w:bCs/>
          <w:w w:val="100"/>
          <w:sz w:val="32"/>
          <w:szCs w:val="32"/>
          <w:lang w:eastAsia="zh-CN"/>
        </w:rPr>
        <w:t>（</w:t>
      </w:r>
      <w:r>
        <w:rPr>
          <w:rFonts w:hint="eastAsia" w:ascii="仿宋_GB2312" w:hAnsi="Times New Roman"/>
          <w:b w:val="0"/>
          <w:bCs/>
          <w:w w:val="100"/>
          <w:sz w:val="32"/>
          <w:szCs w:val="32"/>
          <w:lang w:val="en-US" w:eastAsia="zh-CN"/>
        </w:rPr>
        <w:t>3</w:t>
      </w:r>
      <w:r>
        <w:rPr>
          <w:rFonts w:hint="eastAsia" w:ascii="仿宋_GB2312" w:hAnsi="Times New Roman"/>
          <w:b w:val="0"/>
          <w:bCs/>
          <w:w w:val="100"/>
          <w:sz w:val="32"/>
          <w:szCs w:val="32"/>
          <w:lang w:eastAsia="zh-CN"/>
        </w:rPr>
        <w:t>）生态效益分析</w:t>
      </w:r>
    </w:p>
    <w:p w14:paraId="5D5BA017">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3"/>
        <w:rPr>
          <w:rFonts w:hint="eastAsia" w:ascii="仿宋_GB2312" w:hAnsi="Times New Roman"/>
          <w:b w:val="0"/>
          <w:bCs/>
          <w:w w:val="100"/>
          <w:sz w:val="32"/>
          <w:szCs w:val="32"/>
          <w:lang w:eastAsia="zh-CN"/>
        </w:rPr>
      </w:pPr>
      <w:r>
        <w:rPr>
          <w:rFonts w:hint="eastAsia" w:ascii="仿宋_GB2312" w:hAnsi="Times New Roman"/>
          <w:b w:val="0"/>
          <w:bCs/>
          <w:w w:val="100"/>
          <w:sz w:val="32"/>
          <w:szCs w:val="32"/>
          <w:lang w:eastAsia="zh-CN"/>
        </w:rPr>
        <w:t>通过该项目的实施，菌棒制作有效利用玉米芯、棉籽壳、木屑等有机废弃物，减少废弃物对环境污染。食用菌栽培过程中对化学农药和化肥的依赖度较低，尤其是采用生态栽培模式时，通过合理的环境调控和生物防治措施即可实现病虫害的有效控制，减少了化学物质对土壤、水体和空气的污染，有利于生态环境的保护，生态效益显著。</w:t>
      </w:r>
    </w:p>
    <w:p w14:paraId="42B532F6">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3"/>
        <w:rPr>
          <w:rFonts w:hint="eastAsia" w:ascii="仿宋_GB2312" w:hAnsi="仿宋_GB2312" w:eastAsia="仿宋_GB2312" w:cs="仿宋_GB2312"/>
          <w:b/>
          <w:bCs/>
          <w:w w:val="100"/>
          <w:sz w:val="32"/>
          <w:szCs w:val="32"/>
          <w:lang w:eastAsia="zh-CN"/>
        </w:rPr>
      </w:pPr>
      <w:r>
        <w:rPr>
          <w:rFonts w:hint="eastAsia" w:ascii="仿宋_GB2312" w:hAnsi="Times New Roman" w:cs="Times New Roman"/>
          <w:b w:val="0"/>
          <w:bCs/>
          <w:w w:val="100"/>
          <w:sz w:val="32"/>
          <w:szCs w:val="32"/>
          <w:lang w:val="en-US" w:eastAsia="zh-CN"/>
        </w:rPr>
        <w:t>（4）</w:t>
      </w:r>
      <w:r>
        <w:rPr>
          <w:rFonts w:hint="eastAsia" w:ascii="仿宋_GB2312" w:hAnsi="Times New Roman"/>
          <w:b w:val="0"/>
          <w:bCs/>
          <w:w w:val="100"/>
          <w:sz w:val="32"/>
          <w:szCs w:val="32"/>
        </w:rPr>
        <w:t>可持续影响</w:t>
      </w:r>
      <w:r>
        <w:rPr>
          <w:rFonts w:hint="eastAsia" w:ascii="仿宋_GB2312" w:hAnsi="Times New Roman"/>
          <w:b w:val="0"/>
          <w:bCs/>
          <w:w w:val="100"/>
          <w:sz w:val="32"/>
          <w:szCs w:val="32"/>
          <w:lang w:eastAsia="zh-CN"/>
        </w:rPr>
        <w:t>分析</w:t>
      </w:r>
    </w:p>
    <w:p w14:paraId="2915AB8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eastAsia="zh-CN"/>
        </w:rPr>
        <w:t>加大农业结构调整力度，</w:t>
      </w:r>
      <w:r>
        <w:rPr>
          <w:rFonts w:hint="eastAsia" w:ascii="仿宋_GB2312" w:hAnsi="仿宋_GB2312" w:cs="仿宋_GB2312"/>
          <w:sz w:val="32"/>
          <w:szCs w:val="32"/>
          <w:lang w:eastAsia="zh-CN"/>
        </w:rPr>
        <w:t>食用菌</w:t>
      </w:r>
      <w:r>
        <w:rPr>
          <w:rFonts w:hint="eastAsia" w:ascii="仿宋_GB2312" w:hAnsi="仿宋_GB2312" w:eastAsia="仿宋_GB2312" w:cs="仿宋_GB2312"/>
          <w:sz w:val="32"/>
          <w:szCs w:val="32"/>
          <w:lang w:eastAsia="zh-CN"/>
        </w:rPr>
        <w:t>通过“变废为宝”的核心机制，在修复农业生态系统、应对气候变化方面发挥独特作用，同时创造了巨大的经济价值和社会效益。</w:t>
      </w:r>
      <w:r>
        <w:rPr>
          <w:rFonts w:hint="eastAsia" w:ascii="仿宋_GB2312" w:hAnsi="仿宋_GB2312" w:cs="仿宋_GB2312"/>
          <w:sz w:val="32"/>
          <w:szCs w:val="32"/>
          <w:lang w:eastAsia="zh-CN"/>
        </w:rPr>
        <w:t>不断提升食用菌品质，实现农民增收，与蔬菜相比，食用菌生产可实现较高的生物转化率。</w:t>
      </w:r>
    </w:p>
    <w:p w14:paraId="1D2ABE7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left="0" w:leftChars="0" w:firstLine="640" w:firstLineChars="200"/>
        <w:jc w:val="left"/>
        <w:textAlignment w:val="baseline"/>
        <w:outlineLvl w:val="2"/>
        <w:rPr>
          <w:rFonts w:hint="eastAsia" w:ascii="仿宋_GB2312" w:hAnsi="仿宋_GB2312" w:eastAsia="仿宋_GB2312" w:cs="仿宋_GB2312"/>
          <w:b w:val="0"/>
          <w:bCs w:val="0"/>
          <w:w w:val="100"/>
          <w:sz w:val="32"/>
          <w:szCs w:val="32"/>
        </w:rPr>
      </w:pPr>
      <w:bookmarkStart w:id="0" w:name="_GoBack"/>
      <w:r>
        <w:rPr>
          <w:rFonts w:hint="eastAsia" w:ascii="仿宋_GB2312" w:hAnsi="仿宋_GB2312" w:cs="仿宋_GB2312"/>
          <w:b w:val="0"/>
          <w:bCs w:val="0"/>
          <w:w w:val="100"/>
          <w:kern w:val="2"/>
          <w:sz w:val="32"/>
          <w:szCs w:val="32"/>
          <w:lang w:val="en-US" w:eastAsia="zh-CN" w:bidi="ar-SA"/>
        </w:rPr>
        <w:t>3、</w:t>
      </w:r>
      <w:bookmarkEnd w:id="0"/>
      <w:r>
        <w:rPr>
          <w:rFonts w:hint="eastAsia" w:ascii="仿宋_GB2312" w:hAnsi="仿宋_GB2312" w:eastAsia="仿宋_GB2312" w:cs="仿宋_GB2312"/>
          <w:b w:val="0"/>
          <w:bCs w:val="0"/>
          <w:w w:val="100"/>
          <w:sz w:val="32"/>
          <w:szCs w:val="32"/>
        </w:rPr>
        <w:t>满意度指标完成情况</w:t>
      </w:r>
    </w:p>
    <w:p w14:paraId="0C21DB8D">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eastAsia" w:ascii="仿宋_GB2312" w:hAnsi="仿宋_GB2312" w:eastAsia="仿宋_GB2312" w:cs="仿宋_GB2312"/>
          <w:color w:val="auto"/>
          <w:w w:val="100"/>
          <w:sz w:val="32"/>
          <w:szCs w:val="32"/>
        </w:rPr>
      </w:pPr>
      <w:r>
        <w:rPr>
          <w:rFonts w:hint="eastAsia" w:ascii="仿宋_GB2312" w:hAnsi="仿宋_GB2312" w:eastAsia="仿宋_GB2312" w:cs="仿宋_GB2312"/>
          <w:w w:val="100"/>
          <w:sz w:val="32"/>
          <w:szCs w:val="32"/>
        </w:rPr>
        <w:t>满意度指标完成情况采取社会调查的方式，</w:t>
      </w:r>
      <w:r>
        <w:rPr>
          <w:rFonts w:hint="eastAsia" w:ascii="仿宋_GB2312" w:hAnsi="仿宋_GB2312" w:cs="仿宋_GB2312"/>
          <w:w w:val="100"/>
          <w:sz w:val="32"/>
          <w:szCs w:val="32"/>
          <w:lang w:eastAsia="zh-CN"/>
        </w:rPr>
        <w:t>从完成的项目整体质量</w:t>
      </w:r>
      <w:r>
        <w:rPr>
          <w:rFonts w:hint="eastAsia" w:ascii="仿宋_GB2312" w:hAnsi="仿宋_GB2312" w:eastAsia="仿宋_GB2312" w:cs="仿宋_GB2312"/>
          <w:w w:val="100"/>
          <w:sz w:val="32"/>
          <w:szCs w:val="32"/>
        </w:rPr>
        <w:t>、效益</w:t>
      </w:r>
      <w:r>
        <w:rPr>
          <w:rFonts w:hint="eastAsia" w:ascii="仿宋_GB2312" w:hAnsi="仿宋_GB2312" w:cs="仿宋_GB2312"/>
          <w:w w:val="100"/>
          <w:sz w:val="32"/>
          <w:szCs w:val="32"/>
          <w:lang w:eastAsia="zh-CN"/>
        </w:rPr>
        <w:t>、技术服务等几个</w:t>
      </w:r>
      <w:r>
        <w:rPr>
          <w:rFonts w:hint="eastAsia" w:ascii="仿宋_GB2312" w:hAnsi="仿宋_GB2312" w:eastAsia="仿宋_GB2312" w:cs="仿宋_GB2312"/>
          <w:w w:val="100"/>
          <w:sz w:val="32"/>
          <w:szCs w:val="32"/>
        </w:rPr>
        <w:t>方面，走访项目区服务对象进行满意度调查、评价。</w:t>
      </w:r>
      <w:r>
        <w:rPr>
          <w:rFonts w:hint="eastAsia" w:ascii="仿宋_GB2312" w:hAnsi="仿宋_GB2312" w:eastAsia="仿宋_GB2312" w:cs="仿宋_GB2312"/>
          <w:color w:val="auto"/>
          <w:w w:val="100"/>
          <w:sz w:val="32"/>
          <w:szCs w:val="32"/>
          <w:lang w:eastAsia="zh-CN"/>
        </w:rPr>
        <w:t>通过走访</w:t>
      </w:r>
      <w:r>
        <w:rPr>
          <w:rFonts w:hint="eastAsia" w:ascii="仿宋_GB2312" w:hAnsi="仿宋_GB2312" w:eastAsia="仿宋_GB2312" w:cs="仿宋_GB2312"/>
          <w:color w:val="auto"/>
          <w:w w:val="100"/>
          <w:sz w:val="32"/>
          <w:szCs w:val="32"/>
        </w:rPr>
        <w:t>调查，</w:t>
      </w:r>
      <w:r>
        <w:rPr>
          <w:rFonts w:hint="eastAsia" w:ascii="仿宋_GB2312" w:hAnsi="仿宋_GB2312" w:eastAsia="仿宋_GB2312" w:cs="仿宋_GB2312"/>
          <w:color w:val="auto"/>
          <w:w w:val="100"/>
          <w:sz w:val="32"/>
          <w:szCs w:val="32"/>
          <w:lang w:eastAsia="zh-CN"/>
        </w:rPr>
        <w:t>项目区农户对项目效果</w:t>
      </w:r>
      <w:r>
        <w:rPr>
          <w:rFonts w:hint="eastAsia" w:ascii="仿宋_GB2312" w:hAnsi="仿宋_GB2312" w:eastAsia="仿宋_GB2312" w:cs="仿宋_GB2312"/>
          <w:color w:val="auto"/>
          <w:w w:val="100"/>
          <w:sz w:val="32"/>
          <w:szCs w:val="32"/>
        </w:rPr>
        <w:t>满意度</w:t>
      </w:r>
      <w:r>
        <w:rPr>
          <w:rFonts w:hint="eastAsia" w:ascii="仿宋_GB2312" w:hAnsi="仿宋_GB2312" w:eastAsia="仿宋_GB2312" w:cs="仿宋_GB2312"/>
          <w:color w:val="auto"/>
          <w:w w:val="100"/>
          <w:sz w:val="32"/>
          <w:szCs w:val="32"/>
          <w:lang w:eastAsia="zh-CN"/>
        </w:rPr>
        <w:t>达到</w:t>
      </w:r>
      <w:r>
        <w:rPr>
          <w:rFonts w:hint="eastAsia" w:ascii="仿宋_GB2312" w:hAnsi="仿宋_GB2312" w:cs="仿宋_GB2312"/>
          <w:color w:val="auto"/>
          <w:w w:val="100"/>
          <w:sz w:val="32"/>
          <w:szCs w:val="32"/>
          <w:lang w:val="en-US" w:eastAsia="zh-CN"/>
        </w:rPr>
        <w:t>95</w:t>
      </w:r>
      <w:r>
        <w:rPr>
          <w:rFonts w:hint="eastAsia" w:ascii="仿宋_GB2312" w:hAnsi="仿宋_GB2312" w:eastAsia="仿宋_GB2312" w:cs="仿宋_GB2312"/>
          <w:color w:val="auto"/>
          <w:w w:val="100"/>
          <w:sz w:val="32"/>
          <w:szCs w:val="32"/>
          <w:lang w:val="en-US" w:eastAsia="zh-CN"/>
        </w:rPr>
        <w:t>%以上</w:t>
      </w:r>
      <w:r>
        <w:rPr>
          <w:rFonts w:hint="eastAsia" w:ascii="仿宋_GB2312" w:hAnsi="仿宋_GB2312" w:eastAsia="仿宋_GB2312" w:cs="仿宋_GB2312"/>
          <w:color w:val="auto"/>
          <w:w w:val="100"/>
          <w:sz w:val="32"/>
          <w:szCs w:val="32"/>
        </w:rPr>
        <w:t>。</w:t>
      </w:r>
    </w:p>
    <w:p w14:paraId="5FBE4EEA">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default" w:ascii="Times New Roman" w:hAnsi="Times New Roman" w:eastAsia="黑体" w:cs="Times New Roman"/>
          <w:snapToGrid/>
          <w:color w:val="auto"/>
          <w:kern w:val="2"/>
          <w:szCs w:val="32"/>
        </w:rPr>
      </w:pPr>
      <w:r>
        <w:rPr>
          <w:rFonts w:hint="default" w:ascii="Times New Roman" w:hAnsi="Times New Roman" w:eastAsia="黑体" w:cs="Times New Roman"/>
          <w:snapToGrid/>
          <w:color w:val="auto"/>
          <w:kern w:val="2"/>
          <w:szCs w:val="32"/>
        </w:rPr>
        <w:t>三、偏离绩效目标的原因和下一步改进措施</w:t>
      </w:r>
    </w:p>
    <w:p w14:paraId="5D823D12">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无</w:t>
      </w:r>
    </w:p>
    <w:p w14:paraId="309005D8">
      <w:pPr>
        <w:keepNext w:val="0"/>
        <w:keepLines w:val="0"/>
        <w:pageBreakBefore w:val="0"/>
        <w:widowControl w:val="0"/>
        <w:numPr>
          <w:ilvl w:val="0"/>
          <w:numId w:val="2"/>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eastAsia" w:ascii="Times New Roman" w:hAnsi="Times New Roman" w:eastAsia="黑体" w:cs="Times New Roman"/>
          <w:snapToGrid/>
          <w:color w:val="auto"/>
          <w:kern w:val="2"/>
          <w:szCs w:val="32"/>
          <w:lang w:val="en-US" w:eastAsia="zh-CN"/>
        </w:rPr>
      </w:pPr>
      <w:r>
        <w:rPr>
          <w:rFonts w:hint="default" w:ascii="Times New Roman" w:hAnsi="Times New Roman" w:eastAsia="黑体" w:cs="Times New Roman"/>
          <w:snapToGrid/>
          <w:color w:val="auto"/>
          <w:kern w:val="2"/>
          <w:szCs w:val="32"/>
        </w:rPr>
        <w:t>绩效自评结果拟应用和公开情况</w:t>
      </w:r>
      <w:r>
        <w:rPr>
          <w:rFonts w:hint="eastAsia" w:ascii="Times New Roman" w:hAnsi="Times New Roman" w:eastAsia="黑体" w:cs="Times New Roman"/>
          <w:snapToGrid/>
          <w:color w:val="auto"/>
          <w:kern w:val="2"/>
          <w:szCs w:val="32"/>
          <w:lang w:val="en-US" w:eastAsia="zh-CN"/>
        </w:rPr>
        <w:t xml:space="preserve"> </w:t>
      </w:r>
    </w:p>
    <w:p w14:paraId="0C1DD995">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绩效自评结果自用和报上级部门应用，并在原州区人民政府信息公开官网进行公示。</w:t>
      </w:r>
    </w:p>
    <w:p w14:paraId="29DAF0E5">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baseline"/>
        <w:outlineLvl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五、其他需要说明的问题</w:t>
      </w:r>
    </w:p>
    <w:p w14:paraId="22202D5D">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0"/>
        <w:rPr>
          <w:rFonts w:hint="eastAsia" w:ascii="仿宋_GB2312" w:hAnsi="仿宋_GB2312" w:cs="仿宋_GB2312"/>
          <w:w w:val="100"/>
          <w:sz w:val="32"/>
          <w:szCs w:val="32"/>
          <w:lang w:val="en-US" w:eastAsia="zh-CN"/>
        </w:rPr>
      </w:pPr>
      <w:r>
        <w:rPr>
          <w:rFonts w:hint="eastAsia" w:ascii="仿宋_GB2312" w:hAnsi="仿宋_GB2312" w:cs="仿宋_GB2312"/>
          <w:w w:val="100"/>
          <w:sz w:val="32"/>
          <w:szCs w:val="32"/>
          <w:lang w:val="en-US" w:eastAsia="zh-CN"/>
        </w:rPr>
        <w:t>无</w:t>
      </w:r>
    </w:p>
    <w:p w14:paraId="40D382E3">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0"/>
        <w:rPr>
          <w:rFonts w:hint="eastAsia" w:ascii="Times New Roman" w:hAnsi="Times New Roman" w:eastAsia="黑体" w:cs="Times New Roman"/>
          <w:snapToGrid/>
          <w:color w:val="auto"/>
          <w:kern w:val="2"/>
          <w:szCs w:val="32"/>
          <w:lang w:val="en-US" w:eastAsia="zh-CN"/>
        </w:rPr>
      </w:pPr>
      <w:r>
        <w:rPr>
          <w:rFonts w:hint="eastAsia" w:ascii="Times New Roman" w:hAnsi="Times New Roman" w:eastAsia="黑体" w:cs="Times New Roman"/>
          <w:snapToGrid/>
          <w:color w:val="auto"/>
          <w:kern w:val="2"/>
          <w:szCs w:val="32"/>
          <w:lang w:val="en-US" w:eastAsia="zh-CN"/>
        </w:rPr>
        <w:t>六、附件</w:t>
      </w:r>
    </w:p>
    <w:p w14:paraId="05800BD5">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spacing w:line="560" w:lineRule="exact"/>
        <w:ind w:firstLine="640" w:firstLineChars="200"/>
        <w:jc w:val="left"/>
        <w:textAlignment w:val="center"/>
        <w:outlineLvl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hint="default" w:ascii="仿宋_GB2312" w:hAnsi="仿宋_GB2312" w:eastAsia="仿宋_GB2312" w:cs="仿宋_GB2312"/>
          <w:sz w:val="32"/>
          <w:szCs w:val="32"/>
          <w:lang w:val="en-US" w:eastAsia="zh-CN"/>
        </w:rPr>
        <w:t>年自治区财政支农项目绩效目标自评表</w:t>
      </w:r>
    </w:p>
    <w:p w14:paraId="7B18D10A">
      <w:pPr>
        <w:pStyle w:val="2"/>
        <w:rPr>
          <w:rFonts w:hint="default" w:ascii="仿宋_GB2312" w:hAnsi="仿宋_GB2312" w:eastAsia="仿宋_GB2312" w:cs="仿宋_GB2312"/>
          <w:sz w:val="32"/>
          <w:szCs w:val="32"/>
          <w:lang w:val="en-US" w:eastAsia="zh-CN"/>
        </w:rPr>
      </w:pPr>
    </w:p>
    <w:p w14:paraId="0B1CC711">
      <w:pPr>
        <w:pStyle w:val="3"/>
        <w:ind w:firstLine="1920" w:firstLineChars="600"/>
        <w:rPr>
          <w:rFonts w:hint="eastAsia" w:ascii="仿宋_GB2312" w:hAnsi="仿宋_GB2312" w:eastAsia="仿宋_GB2312" w:cs="仿宋_GB2312"/>
          <w:sz w:val="32"/>
          <w:szCs w:val="32"/>
          <w:lang w:val="en-US" w:eastAsia="zh-CN"/>
        </w:rPr>
      </w:pPr>
    </w:p>
    <w:p w14:paraId="2D70C4A3">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20" w:lineRule="exact"/>
        <w:ind w:right="0" w:rightChars="0"/>
        <w:jc w:val="both"/>
        <w:textAlignment w:val="center"/>
        <w:rPr>
          <w:rStyle w:val="22"/>
          <w:rFonts w:hint="eastAsia" w:ascii="宋体" w:hAnsi="宋体" w:eastAsia="宋体" w:cs="宋体"/>
          <w:bCs/>
          <w:color w:val="auto"/>
          <w:spacing w:val="0"/>
          <w:sz w:val="24"/>
          <w:szCs w:val="24"/>
          <w:vertAlign w:val="baseline"/>
          <w:lang w:val="zh-TW"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汉仪细圆B5">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汉仪瑞意宋简">
    <w:altName w:val="宋体"/>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884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A161D20">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0A161D20">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0D75"/>
    <w:multiLevelType w:val="singleLevel"/>
    <w:tmpl w:val="DF7E0D75"/>
    <w:lvl w:ilvl="0" w:tentative="0">
      <w:start w:val="4"/>
      <w:numFmt w:val="chineseCounting"/>
      <w:suff w:val="nothing"/>
      <w:lvlText w:val="%1、"/>
      <w:lvlJc w:val="left"/>
      <w:rPr>
        <w:rFonts w:hint="eastAsia"/>
      </w:rPr>
    </w:lvl>
  </w:abstractNum>
  <w:abstractNum w:abstractNumId="1">
    <w:nsid w:val="E7BA12E0"/>
    <w:multiLevelType w:val="singleLevel"/>
    <w:tmpl w:val="E7BA12E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YzVlYmFlMzVhYTUzMjUzZTE4ZWE4NmJjZGVhYWYifQ=="/>
  </w:docVars>
  <w:rsids>
    <w:rsidRoot w:val="1A7878D2"/>
    <w:rsid w:val="05FDFE08"/>
    <w:rsid w:val="1743014E"/>
    <w:rsid w:val="1A7878D2"/>
    <w:rsid w:val="1B4A5F2B"/>
    <w:rsid w:val="1BFF788E"/>
    <w:rsid w:val="1EF7ABE6"/>
    <w:rsid w:val="1FA3C935"/>
    <w:rsid w:val="1FFA0F55"/>
    <w:rsid w:val="23DF8E90"/>
    <w:rsid w:val="23EBA5ED"/>
    <w:rsid w:val="23FF52A5"/>
    <w:rsid w:val="268D429D"/>
    <w:rsid w:val="28CF6570"/>
    <w:rsid w:val="29D71E79"/>
    <w:rsid w:val="2B7F7ADC"/>
    <w:rsid w:val="2E455AD5"/>
    <w:rsid w:val="2EFB9464"/>
    <w:rsid w:val="2F6B51A8"/>
    <w:rsid w:val="2FF77A7A"/>
    <w:rsid w:val="2FF7ADEB"/>
    <w:rsid w:val="33BE319F"/>
    <w:rsid w:val="357DBB62"/>
    <w:rsid w:val="35BF6AFC"/>
    <w:rsid w:val="395EDBE6"/>
    <w:rsid w:val="3B7F2E11"/>
    <w:rsid w:val="3BDED7FF"/>
    <w:rsid w:val="3BFBB87A"/>
    <w:rsid w:val="3DDF428A"/>
    <w:rsid w:val="3DFDDBCD"/>
    <w:rsid w:val="3F37F93A"/>
    <w:rsid w:val="3F6A34DF"/>
    <w:rsid w:val="3F73A08A"/>
    <w:rsid w:val="3F9F50FA"/>
    <w:rsid w:val="3FC68E51"/>
    <w:rsid w:val="3FEFCDA3"/>
    <w:rsid w:val="3FF798EC"/>
    <w:rsid w:val="3FF9A0E9"/>
    <w:rsid w:val="3FFBDE8A"/>
    <w:rsid w:val="3FFF2959"/>
    <w:rsid w:val="467F118F"/>
    <w:rsid w:val="477B0D04"/>
    <w:rsid w:val="499E9F3A"/>
    <w:rsid w:val="4EAF8161"/>
    <w:rsid w:val="4FDB0EC0"/>
    <w:rsid w:val="4FFE6522"/>
    <w:rsid w:val="4FFF6BDF"/>
    <w:rsid w:val="54FF439F"/>
    <w:rsid w:val="55861E54"/>
    <w:rsid w:val="56D73B7C"/>
    <w:rsid w:val="57D2FC73"/>
    <w:rsid w:val="57DC27D5"/>
    <w:rsid w:val="57E7C75F"/>
    <w:rsid w:val="5A5C4BA7"/>
    <w:rsid w:val="5AF5B37D"/>
    <w:rsid w:val="5B7EE14B"/>
    <w:rsid w:val="5BFCDD40"/>
    <w:rsid w:val="5BFD5114"/>
    <w:rsid w:val="5DEFEEA8"/>
    <w:rsid w:val="5EAAA9BC"/>
    <w:rsid w:val="5ED707E0"/>
    <w:rsid w:val="5EEBEA75"/>
    <w:rsid w:val="5EF2E6F1"/>
    <w:rsid w:val="5EFE1E32"/>
    <w:rsid w:val="5F71A83D"/>
    <w:rsid w:val="5FADE511"/>
    <w:rsid w:val="5FD51BCC"/>
    <w:rsid w:val="5FF79688"/>
    <w:rsid w:val="5FFBB8E5"/>
    <w:rsid w:val="5FFEFA98"/>
    <w:rsid w:val="66ABD178"/>
    <w:rsid w:val="66BB15FB"/>
    <w:rsid w:val="67B79097"/>
    <w:rsid w:val="6AF21BE6"/>
    <w:rsid w:val="6B7669F3"/>
    <w:rsid w:val="6BDB4EDB"/>
    <w:rsid w:val="6BFE8E24"/>
    <w:rsid w:val="6CF3E31E"/>
    <w:rsid w:val="6D7E8953"/>
    <w:rsid w:val="6D7F0A98"/>
    <w:rsid w:val="6D9FC412"/>
    <w:rsid w:val="6DF3CDE1"/>
    <w:rsid w:val="6FCFBE9B"/>
    <w:rsid w:val="6FD9A91A"/>
    <w:rsid w:val="6FEF9DD5"/>
    <w:rsid w:val="6FFF4710"/>
    <w:rsid w:val="6FFF8BD5"/>
    <w:rsid w:val="71DCCC3B"/>
    <w:rsid w:val="737F28DB"/>
    <w:rsid w:val="76DD6713"/>
    <w:rsid w:val="77993E57"/>
    <w:rsid w:val="77BBD776"/>
    <w:rsid w:val="77C70385"/>
    <w:rsid w:val="77EFD405"/>
    <w:rsid w:val="77FC08AE"/>
    <w:rsid w:val="77FF7542"/>
    <w:rsid w:val="77FFA3B9"/>
    <w:rsid w:val="7963B516"/>
    <w:rsid w:val="79DE2220"/>
    <w:rsid w:val="7A6A08DC"/>
    <w:rsid w:val="7AFFBE0D"/>
    <w:rsid w:val="7B7BD67C"/>
    <w:rsid w:val="7BB32BBB"/>
    <w:rsid w:val="7BBB5B17"/>
    <w:rsid w:val="7BDFF1E8"/>
    <w:rsid w:val="7BF2F3B4"/>
    <w:rsid w:val="7BFAB4FC"/>
    <w:rsid w:val="7BFD1512"/>
    <w:rsid w:val="7BFFC1B2"/>
    <w:rsid w:val="7CDFA886"/>
    <w:rsid w:val="7DB2F1D1"/>
    <w:rsid w:val="7DE8E36E"/>
    <w:rsid w:val="7DFD9495"/>
    <w:rsid w:val="7E5727F8"/>
    <w:rsid w:val="7E6DF49C"/>
    <w:rsid w:val="7E7E766B"/>
    <w:rsid w:val="7EE7A325"/>
    <w:rsid w:val="7EEC8464"/>
    <w:rsid w:val="7EFFB684"/>
    <w:rsid w:val="7F5B2484"/>
    <w:rsid w:val="7F5B39B5"/>
    <w:rsid w:val="7F675B29"/>
    <w:rsid w:val="7F681CCD"/>
    <w:rsid w:val="7F6FF25A"/>
    <w:rsid w:val="7F7AEB9D"/>
    <w:rsid w:val="7FA99DD8"/>
    <w:rsid w:val="7FBE296E"/>
    <w:rsid w:val="7FBF31A1"/>
    <w:rsid w:val="7FCF5086"/>
    <w:rsid w:val="7FD3B86B"/>
    <w:rsid w:val="7FD70D02"/>
    <w:rsid w:val="7FDFEA6D"/>
    <w:rsid w:val="7FEBC523"/>
    <w:rsid w:val="7FF7B906"/>
    <w:rsid w:val="7FFF645A"/>
    <w:rsid w:val="9473DF49"/>
    <w:rsid w:val="95DB15E4"/>
    <w:rsid w:val="9AF6F4AC"/>
    <w:rsid w:val="9BF3FEBF"/>
    <w:rsid w:val="9BFF91A1"/>
    <w:rsid w:val="9DB5E02C"/>
    <w:rsid w:val="9FED0EB0"/>
    <w:rsid w:val="9FEDF13C"/>
    <w:rsid w:val="ABBFD4F4"/>
    <w:rsid w:val="AFE903C4"/>
    <w:rsid w:val="AFEA6E4B"/>
    <w:rsid w:val="B0DFF077"/>
    <w:rsid w:val="B1DFE018"/>
    <w:rsid w:val="B37DB51C"/>
    <w:rsid w:val="B6FFD2A8"/>
    <w:rsid w:val="B76766D1"/>
    <w:rsid w:val="B76FBD18"/>
    <w:rsid w:val="B7B30631"/>
    <w:rsid w:val="B7FFF35F"/>
    <w:rsid w:val="B9EFE822"/>
    <w:rsid w:val="B9FFC161"/>
    <w:rsid w:val="BAFD7B4D"/>
    <w:rsid w:val="BBED50B2"/>
    <w:rsid w:val="BBF626A0"/>
    <w:rsid w:val="BBFF32B5"/>
    <w:rsid w:val="BD7CD338"/>
    <w:rsid w:val="BDDFF7A6"/>
    <w:rsid w:val="BEFB01E3"/>
    <w:rsid w:val="BEFB6CFE"/>
    <w:rsid w:val="BF3BD2DE"/>
    <w:rsid w:val="BFAD59CF"/>
    <w:rsid w:val="C7FFE667"/>
    <w:rsid w:val="CCBD7C85"/>
    <w:rsid w:val="CD7E1770"/>
    <w:rsid w:val="CDFFC0F7"/>
    <w:rsid w:val="CF7D92C7"/>
    <w:rsid w:val="CFECA316"/>
    <w:rsid w:val="CFFFDBA3"/>
    <w:rsid w:val="D61F5F62"/>
    <w:rsid w:val="D6DF800D"/>
    <w:rsid w:val="D6DFAFA0"/>
    <w:rsid w:val="D6FB5DB0"/>
    <w:rsid w:val="D6FE365B"/>
    <w:rsid w:val="D7E9B75D"/>
    <w:rsid w:val="D8DB4E76"/>
    <w:rsid w:val="DABF4CE8"/>
    <w:rsid w:val="DAF26C50"/>
    <w:rsid w:val="DB6D7EC7"/>
    <w:rsid w:val="DBD32C60"/>
    <w:rsid w:val="DBFFD08B"/>
    <w:rsid w:val="DD8C76E9"/>
    <w:rsid w:val="DEBB9B8B"/>
    <w:rsid w:val="DEEB5828"/>
    <w:rsid w:val="DFBEAE9C"/>
    <w:rsid w:val="DFE7CBFC"/>
    <w:rsid w:val="DFEABC16"/>
    <w:rsid w:val="E2F5DA97"/>
    <w:rsid w:val="E5BB88A3"/>
    <w:rsid w:val="E7FF06C1"/>
    <w:rsid w:val="E97BED82"/>
    <w:rsid w:val="EAF779DE"/>
    <w:rsid w:val="EB557166"/>
    <w:rsid w:val="EBBF3D02"/>
    <w:rsid w:val="EBF496B7"/>
    <w:rsid w:val="EBFF4B60"/>
    <w:rsid w:val="ED4B5D73"/>
    <w:rsid w:val="ED4FBA58"/>
    <w:rsid w:val="EDE921F3"/>
    <w:rsid w:val="EDF7004A"/>
    <w:rsid w:val="EDFFE673"/>
    <w:rsid w:val="EE72DB26"/>
    <w:rsid w:val="EEB15C44"/>
    <w:rsid w:val="EEFE5260"/>
    <w:rsid w:val="EF524B1F"/>
    <w:rsid w:val="EF6D4B7F"/>
    <w:rsid w:val="EF7DF34E"/>
    <w:rsid w:val="EFDC9C05"/>
    <w:rsid w:val="EFDD72CC"/>
    <w:rsid w:val="EFEB3EF7"/>
    <w:rsid w:val="EFEE6908"/>
    <w:rsid w:val="EFFB0A5C"/>
    <w:rsid w:val="F0BB4997"/>
    <w:rsid w:val="F3BFD45B"/>
    <w:rsid w:val="F4EF888B"/>
    <w:rsid w:val="F537261F"/>
    <w:rsid w:val="F5FF71D8"/>
    <w:rsid w:val="F61F056C"/>
    <w:rsid w:val="F69FF984"/>
    <w:rsid w:val="F6AB13E5"/>
    <w:rsid w:val="F6CD507B"/>
    <w:rsid w:val="F6F39B65"/>
    <w:rsid w:val="F6F51733"/>
    <w:rsid w:val="F76E46DF"/>
    <w:rsid w:val="F78F73AD"/>
    <w:rsid w:val="F7BE0EA8"/>
    <w:rsid w:val="F7BF45D6"/>
    <w:rsid w:val="F7D3CC64"/>
    <w:rsid w:val="F7EC5236"/>
    <w:rsid w:val="F7F9E552"/>
    <w:rsid w:val="F7FEB79B"/>
    <w:rsid w:val="F7FF97C4"/>
    <w:rsid w:val="F7FFA8F3"/>
    <w:rsid w:val="F9DF0303"/>
    <w:rsid w:val="F9F8EA52"/>
    <w:rsid w:val="FACE490F"/>
    <w:rsid w:val="FB69DE74"/>
    <w:rsid w:val="FB8F2AF4"/>
    <w:rsid w:val="FBACDA90"/>
    <w:rsid w:val="FBBDC962"/>
    <w:rsid w:val="FBF39013"/>
    <w:rsid w:val="FBFF3A7E"/>
    <w:rsid w:val="FCFFE3D1"/>
    <w:rsid w:val="FD3FBE2A"/>
    <w:rsid w:val="FD764820"/>
    <w:rsid w:val="FD7FAF89"/>
    <w:rsid w:val="FDD79E9B"/>
    <w:rsid w:val="FDD87E9B"/>
    <w:rsid w:val="FDDFD138"/>
    <w:rsid w:val="FDF3A23F"/>
    <w:rsid w:val="FDF5D486"/>
    <w:rsid w:val="FDFB1214"/>
    <w:rsid w:val="FDFF7A8E"/>
    <w:rsid w:val="FE7F6DD7"/>
    <w:rsid w:val="FEBAD51F"/>
    <w:rsid w:val="FEBFBA95"/>
    <w:rsid w:val="FEECA0E2"/>
    <w:rsid w:val="FEEF2C1C"/>
    <w:rsid w:val="FEF7A344"/>
    <w:rsid w:val="FEF7D9D1"/>
    <w:rsid w:val="FEFFC10C"/>
    <w:rsid w:val="FF0E5CA7"/>
    <w:rsid w:val="FF33F36D"/>
    <w:rsid w:val="FF3D3ED3"/>
    <w:rsid w:val="FF5F58D1"/>
    <w:rsid w:val="FFB5D037"/>
    <w:rsid w:val="FFBBB9E7"/>
    <w:rsid w:val="FFBE6370"/>
    <w:rsid w:val="FFBF438F"/>
    <w:rsid w:val="FFCB12A8"/>
    <w:rsid w:val="FFDAA986"/>
    <w:rsid w:val="FFF03594"/>
    <w:rsid w:val="FFFB4631"/>
    <w:rsid w:val="FFFBF510"/>
    <w:rsid w:val="FFFC64C7"/>
    <w:rsid w:val="FFFD05E5"/>
    <w:rsid w:val="FFFD60C3"/>
    <w:rsid w:val="FFFE65D7"/>
    <w:rsid w:val="FFFF3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200" w:firstLineChars="200"/>
    </w:pPr>
    <w:rPr>
      <w:rFonts w:ascii="Calibri" w:hAnsi="Calibri" w:eastAsia="宋体"/>
    </w:rPr>
  </w:style>
  <w:style w:type="paragraph" w:styleId="3">
    <w:name w:val="Body Text"/>
    <w:basedOn w:val="1"/>
    <w:next w:val="2"/>
    <w:semiHidden/>
    <w:qFormat/>
    <w:uiPriority w:val="0"/>
    <w:rPr>
      <w:rFonts w:ascii="仿宋" w:hAnsi="仿宋" w:eastAsia="仿宋" w:cs="仿宋"/>
      <w:sz w:val="30"/>
      <w:szCs w:val="30"/>
      <w:lang w:val="en-US" w:eastAsia="en-US" w:bidi="ar-SA"/>
    </w:r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after="120" w:afterLines="0"/>
      <w:ind w:left="420" w:leftChars="200"/>
    </w:pPr>
  </w:style>
  <w:style w:type="paragraph" w:styleId="6">
    <w:name w:val="List 2"/>
    <w:basedOn w:val="1"/>
    <w:qFormat/>
    <w:uiPriority w:val="0"/>
    <w:pPr>
      <w:ind w:left="100" w:leftChars="200" w:hanging="200" w:hanging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240" w:beforeLines="0" w:after="60" w:afterLines="0"/>
      <w:jc w:val="center"/>
      <w:outlineLvl w:val="0"/>
    </w:pPr>
    <w:rPr>
      <w:rFonts w:ascii="Cambria" w:hAnsi="Cambria" w:eastAsia="Times New Roman" w:cs="Times New Roman"/>
      <w:b/>
      <w:bCs/>
      <w:kern w:val="2"/>
      <w:sz w:val="32"/>
      <w:szCs w:val="32"/>
      <w:u w:val="single"/>
      <w:lang w:eastAsia="en-US"/>
    </w:rPr>
  </w:style>
  <w:style w:type="paragraph" w:styleId="12">
    <w:name w:val="Body Text First Indent 2"/>
    <w:basedOn w:val="5"/>
    <w:next w:val="7"/>
    <w:qFormat/>
    <w:uiPriority w:val="0"/>
    <w:pPr>
      <w:spacing w:after="120"/>
      <w:ind w:left="200" w:leftChars="200" w:firstLine="420" w:firstLineChars="200"/>
    </w:pPr>
    <w:rPr>
      <w:rFonts w:ascii="Times New Roman"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font21"/>
    <w:basedOn w:val="15"/>
    <w:qFormat/>
    <w:uiPriority w:val="0"/>
    <w:rPr>
      <w:rFonts w:hint="eastAsia" w:ascii="宋体" w:hAnsi="宋体" w:eastAsia="宋体" w:cs="宋体"/>
      <w:color w:val="000000"/>
      <w:sz w:val="21"/>
      <w:szCs w:val="21"/>
      <w:u w:val="none"/>
    </w:rPr>
  </w:style>
  <w:style w:type="paragraph" w:customStyle="1" w:styleId="20">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paragraph" w:customStyle="1" w:styleId="21">
    <w:name w:val="正文文本 (6)"/>
    <w:basedOn w:val="1"/>
    <w:qFormat/>
    <w:uiPriority w:val="99"/>
    <w:pPr>
      <w:shd w:val="clear" w:color="auto" w:fill="FFFFFF"/>
      <w:spacing w:before="240" w:after="8040" w:line="240" w:lineRule="atLeast"/>
      <w:jc w:val="center"/>
    </w:pPr>
    <w:rPr>
      <w:rFonts w:ascii="宋体" w:hAnsi="Times New Roman" w:eastAsia="宋体" w:cs="Times New Roman"/>
      <w:color w:val="auto"/>
      <w:spacing w:val="30"/>
      <w:sz w:val="32"/>
      <w:szCs w:val="32"/>
    </w:rPr>
  </w:style>
  <w:style w:type="character" w:customStyle="1" w:styleId="22">
    <w:name w:val="正文文本 (2)_"/>
    <w:link w:val="23"/>
    <w:qFormat/>
    <w:uiPriority w:val="99"/>
    <w:rPr>
      <w:rFonts w:ascii="宋体" w:hAnsi="Times New Roman" w:eastAsia="宋体" w:cs="Times New Roman"/>
      <w:color w:val="auto"/>
      <w:sz w:val="30"/>
      <w:szCs w:val="30"/>
    </w:rPr>
  </w:style>
  <w:style w:type="paragraph" w:customStyle="1" w:styleId="23">
    <w:name w:val="正文文本 (2)1"/>
    <w:basedOn w:val="1"/>
    <w:link w:val="22"/>
    <w:qFormat/>
    <w:uiPriority w:val="99"/>
    <w:pPr>
      <w:shd w:val="clear" w:color="auto" w:fill="FFFFFF"/>
      <w:spacing w:line="586" w:lineRule="exact"/>
      <w:jc w:val="distribute"/>
    </w:pPr>
    <w:rPr>
      <w:rFonts w:ascii="宋体" w:hAnsi="Times New Roman" w:eastAsia="宋体" w:cs="Times New Roman"/>
      <w:color w:val="auto"/>
      <w:sz w:val="30"/>
      <w:szCs w:val="30"/>
    </w:rPr>
  </w:style>
  <w:style w:type="character" w:customStyle="1" w:styleId="24">
    <w:name w:val="font41"/>
    <w:qFormat/>
    <w:uiPriority w:val="0"/>
    <w:rPr>
      <w:rFonts w:ascii="汉仪细圆B5" w:hAnsi="汉仪细圆B5" w:eastAsia="汉仪细圆B5" w:cs="汉仪细圆B5"/>
      <w:color w:val="000000"/>
      <w:sz w:val="18"/>
      <w:szCs w:val="18"/>
      <w:u w:val="none"/>
    </w:rPr>
  </w:style>
  <w:style w:type="character" w:customStyle="1" w:styleId="25">
    <w:name w:val="font11"/>
    <w:qFormat/>
    <w:uiPriority w:val="0"/>
    <w:rPr>
      <w:rFonts w:hint="eastAsia" w:ascii="宋体" w:hAnsi="宋体" w:eastAsia="宋体" w:cs="宋体"/>
      <w:color w:val="000000"/>
      <w:sz w:val="18"/>
      <w:szCs w:val="18"/>
      <w:u w:val="none"/>
    </w:rPr>
  </w:style>
  <w:style w:type="character" w:customStyle="1" w:styleId="26">
    <w:name w:val="font91"/>
    <w:qFormat/>
    <w:uiPriority w:val="0"/>
    <w:rPr>
      <w:rFonts w:ascii="汉仪瑞意宋简" w:hAnsi="汉仪瑞意宋简" w:eastAsia="汉仪瑞意宋简" w:cs="汉仪瑞意宋简"/>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001d23d9-8239-404e-82ec-d9f616b61195</errorID>
      <errorWord>（</errorWord>
      <group>L1_Punc</group>
      <groupName>标点问题</groupName>
      <ability>L2_Punc</ability>
      <abilityName>标点符号检查</abilityName>
      <candidateList/>
      <explain>同一形式括号套用。</explain>
      <paraID>646A0F2E</paraID>
      <start>55</start>
      <end>56</end>
      <status>unmodified</status>
      <modifiedWord/>
      <trackRevisions>false</trackRevisions>
    </reviewItem>
    <reviewItem>
      <errorID>8a6b4131-abc3-430c-bace-6db73a3d9886</errorID>
      <errorWord>）</errorWord>
      <group>L1_Punc</group>
      <groupName>标点问题</groupName>
      <ability>L2_Punc</ability>
      <abilityName>标点符号检查</abilityName>
      <candidateList/>
      <explain>同一形式括号套用。</explain>
      <paraID>646A0F2E</paraID>
      <start>57</start>
      <end>58</end>
      <status>unmodified</status>
      <modifiedWord/>
      <trackRevisions>false</trackRevisions>
    </reviewItem>
    <reviewItem>
      <errorID>fa3814db-fff3-4a32-bd3a-477888f06fdc</errorID>
      <errorWord>&lt;</errorWord>
      <group>L1_Format</group>
      <groupName>格式问题</groupName>
      <ability>L2_HalfPunc</ability>
      <abilityName>全半角检查</abilityName>
      <candidateList>
        <item>〈</item>
      </candidateList>
      <explain>文本全半角错误。</explain>
      <paraID>646A0F2E</paraID>
      <start>77</start>
      <end>78</end>
      <status>unmodified</status>
      <modifiedWord/>
      <trackRevisions>false</trackRevisions>
    </reviewItem>
    <reviewItem>
      <errorID>149cba95-3af9-428d-bc5b-79d1b00c93e5</errorID>
      <errorWord>&gt;的通知》</errorWord>
      <group>L1_Punc</group>
      <groupName>标点问题</groupName>
      <ability>L2_Punc</ability>
      <abilityName>标点符号检查</abilityName>
      <candidateList>
        <item>〉的通知》</item>
      </candidateList>
      <explain/>
      <paraID>646A0F2E</paraID>
      <start>106</start>
      <end>111</end>
      <status>unmodified</status>
      <modifiedWord/>
      <trackRevisions>false</trackRevisions>
    </reviewItem>
    <reviewItem>
      <errorID>20ad1dfa-e9dd-46c4-8ae4-e07c8f4069c0</errorID>
      <errorWord>&lt;</errorWord>
      <group>L1_Format</group>
      <groupName>格式问题</groupName>
      <ability>L2_HalfPunc</ability>
      <abilityName>全半角检查</abilityName>
      <candidateList>
        <item>〈</item>
      </candidateList>
      <explain>文本全半角错误。</explain>
      <paraID>646A0F2E</paraID>
      <start>131</start>
      <end>132</end>
      <status>unmodified</status>
      <modifiedWord/>
      <trackRevisions>false</trackRevisions>
    </reviewItem>
    <reviewItem>
      <errorID>c4ea2ea7-5a4a-48c3-ac0a-92350c575298</errorID>
      <errorWord>&gt;的通知》</errorWord>
      <group>L1_Punc</group>
      <groupName>标点问题</groupName>
      <ability>L2_Punc</ability>
      <abilityName>标点符号检查</abilityName>
      <candidateList>
        <item>〉的通知》</item>
      </candidateList>
      <explain/>
      <paraID>646A0F2E</paraID>
      <start>162</start>
      <end>167</end>
      <status>unmodified</status>
      <modifiedWord/>
      <trackRevisions>false</trackRevisions>
    </reviewItem>
    <reviewItem>
      <errorID>0178d4fd-0bc3-45b0-81db-6d5f806724bc</errorID>
      <errorWord>,</errorWord>
      <group>L1_Format</group>
      <groupName>格式问题</groupName>
      <ability>L2_HalfPunc</ability>
      <abilityName>全半角检查</abilityName>
      <candidateList>
        <item>，</item>
      </candidateList>
      <explain>文本全半角错误。</explain>
      <paraID>646A0F2E</paraID>
      <start>185</start>
      <end>186</end>
      <status>unmodified</status>
      <modifiedWord/>
      <trackRevisions>false</trackRevisions>
    </reviewItem>
    <reviewItem>
      <errorID>f10773ca-9a83-48b3-8512-905b7f2c3faf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5161A1F7</paraID>
      <start>0</start>
      <end>2</end>
      <status>unmodified</status>
      <modifiedWord/>
      <trackRevisions>false</trackRevisions>
    </reviewItem>
    <reviewItem>
      <errorID>0b03c4fb-9dbd-4fc2-8266-a9d1961208f0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C21BB50</paraID>
      <start>0</start>
      <end>2</end>
      <status>unmodified</status>
      <modifiedWord/>
      <trackRevisions>false</trackRevisions>
    </reviewItem>
    <reviewItem>
      <errorID>9103f027-e05d-4269-9425-0504dda5e833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488E2FDC</paraID>
      <start>0</start>
      <end>2</end>
      <status>unmodified</status>
      <modifiedWord/>
      <trackRevisions>false</trackRevisions>
    </reviewItem>
    <reviewItem>
      <errorID>daf38e4e-cc36-4db2-b0d0-3e730fc09a48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B18BDF0</paraID>
      <start>0</start>
      <end>2</end>
      <status>unmodified</status>
      <modifiedWord/>
      <trackRevisions>false</trackRevisions>
    </reviewItem>
    <reviewItem>
      <errorID>67c07148-bcc3-4288-ad3c-ae673648a61d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77B286A5</paraID>
      <start>0</start>
      <end>2</end>
      <status>unmodified</status>
      <modifiedWord/>
      <trackRevisions>false</trackRevisions>
    </reviewItem>
    <reviewItem>
      <errorID>65bd45f9-2d4d-4574-be49-35fe6bbe3421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6F49183F</paraID>
      <start>0</start>
      <end>2</end>
      <status>unmodified</status>
      <modifiedWord/>
      <trackRevisions>false</trackRevisions>
    </reviewItem>
    <reviewItem>
      <errorID>acff002b-e3de-4dca-b2d1-e30cd8cc85a4</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5D5BA017</paraID>
      <start>133</start>
      <end>140</end>
      <status>unmodified</status>
      <modifiedWord/>
      <trackRevisions>false</trackRevisions>
    </reviewItem>
    <reviewItem>
      <errorID>00958b23-c235-4f3d-90aa-19d81c54a710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1D2ABE70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98455-4fcc-4894-abdb-ecb88e76aca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2190</Words>
  <Characters>2377</Characters>
  <Lines>0</Lines>
  <Paragraphs>0</Paragraphs>
  <TotalTime>3</TotalTime>
  <ScaleCrop>false</ScaleCrop>
  <LinksUpToDate>false</LinksUpToDate>
  <CharactersWithSpaces>9380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2023-04-24T07:15:00Z</dcterms:created>
  <dc:creator>Administrator</dc:creator>
  <cp:lastModifiedBy>十</cp:lastModifiedBy>
  <cp:lastPrinted>2026-03-19T18:03:00Z</cp:lastPrinted>
  <dcterms:modified xsi:type="dcterms:W3CDTF">2026-04-23T09:30:36Z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3EFD3017C7225D84165ABB69CD7F9159_43</vt:lpwstr>
  </property>
  <property fmtid="{D5CDD505-2E9C-101B-9397-08002B2CF9AE}" pid="4" name="KSOTemplateDocerSaveRecord">
    <vt:lpwstr>eyJoZGlkIjoiZWEyYTMzYzZjNjVkMzI2OWZkOWYzNjA1MGU0ZWI1ODQiLCJ1c2VySWQiOiI0MjU3MzQwMTEifQ==</vt:lpwstr>
  </property>
</Properties>
</file>